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1D" w:rsidRDefault="005F5820" w:rsidP="006F2B7C">
      <w:pPr>
        <w:jc w:val="both"/>
        <w:rPr>
          <w:rFonts w:ascii="Trebuchet MS" w:hAnsi="Trebuchet MS"/>
          <w:b/>
          <w:sz w:val="28"/>
          <w:szCs w:val="28"/>
        </w:rPr>
      </w:pPr>
      <w:r>
        <w:rPr>
          <w:rFonts w:ascii="Trebuchet MS" w:hAnsi="Trebuchet MS"/>
          <w:b/>
          <w:sz w:val="28"/>
          <w:szCs w:val="28"/>
        </w:rPr>
        <w:t>Special Educational Needs and Disabilities (SEND)</w:t>
      </w:r>
    </w:p>
    <w:p w:rsidR="00B71396" w:rsidRPr="00621168" w:rsidRDefault="00B71396" w:rsidP="006F2B7C">
      <w:pPr>
        <w:jc w:val="both"/>
        <w:rPr>
          <w:rFonts w:ascii="Trebuchet MS" w:hAnsi="Trebuchet MS"/>
          <w:b/>
          <w:sz w:val="28"/>
          <w:szCs w:val="28"/>
        </w:rPr>
      </w:pPr>
    </w:p>
    <w:p w:rsidR="005F5820" w:rsidRDefault="006E73A4" w:rsidP="006F2B7C">
      <w:pPr>
        <w:pStyle w:val="deleteasappropriate"/>
        <w:rPr>
          <w:rFonts w:ascii="Trebuchet MS" w:hAnsi="Trebuchet MS"/>
          <w:sz w:val="24"/>
        </w:rPr>
      </w:pPr>
      <w:r w:rsidRPr="006E73A4">
        <w:rPr>
          <w:rFonts w:ascii="Trebuchet MS" w:hAnsi="Trebuchet MS"/>
          <w:sz w:val="24"/>
        </w:rPr>
        <w:t>A child or young person has SEN if they have a learning difficulty or disability which calls for special educational provision to be made for him or her</w:t>
      </w:r>
      <w:r w:rsidR="00B71396">
        <w:rPr>
          <w:rFonts w:ascii="Trebuchet MS" w:hAnsi="Trebuchet MS"/>
          <w:sz w:val="24"/>
        </w:rPr>
        <w:t>.</w:t>
      </w:r>
    </w:p>
    <w:p w:rsidR="00044E84" w:rsidRDefault="00044E84" w:rsidP="006F2B7C">
      <w:pPr>
        <w:pStyle w:val="deleteasappropriate"/>
        <w:rPr>
          <w:rFonts w:ascii="Trebuchet MS" w:hAnsi="Trebuchet MS"/>
          <w:sz w:val="24"/>
        </w:rPr>
      </w:pPr>
    </w:p>
    <w:p w:rsidR="00044E84" w:rsidRPr="00044E84" w:rsidRDefault="00044E84" w:rsidP="006F2B7C">
      <w:pPr>
        <w:pStyle w:val="deleteasappropriate"/>
        <w:rPr>
          <w:rFonts w:ascii="Trebuchet MS" w:hAnsi="Trebuchet MS"/>
          <w:i w:val="0"/>
          <w:sz w:val="24"/>
        </w:rPr>
      </w:pPr>
      <w:r w:rsidRPr="00044E84">
        <w:rPr>
          <w:rFonts w:ascii="Trebuchet MS" w:hAnsi="Trebuchet MS"/>
          <w:i w:val="0"/>
          <w:sz w:val="24"/>
        </w:rPr>
        <w:t xml:space="preserve">Children’s special educational needs are generally thought of in the following four broad areas of need and support: </w:t>
      </w:r>
    </w:p>
    <w:p w:rsidR="00044E84" w:rsidRPr="00044E84" w:rsidRDefault="00044E84" w:rsidP="006F2B7C">
      <w:pPr>
        <w:pStyle w:val="deleteasappropriate"/>
        <w:rPr>
          <w:rFonts w:ascii="Trebuchet MS" w:hAnsi="Trebuchet MS"/>
          <w:i w:val="0"/>
          <w:sz w:val="24"/>
        </w:rPr>
      </w:pPr>
    </w:p>
    <w:p w:rsidR="00CF6FE2" w:rsidRDefault="00044E84" w:rsidP="006F2B7C">
      <w:pPr>
        <w:pStyle w:val="deleteasappropriate"/>
        <w:numPr>
          <w:ilvl w:val="0"/>
          <w:numId w:val="40"/>
        </w:numPr>
        <w:rPr>
          <w:rFonts w:ascii="Trebuchet MS" w:hAnsi="Trebuchet MS"/>
          <w:i w:val="0"/>
          <w:sz w:val="24"/>
        </w:rPr>
      </w:pPr>
      <w:r w:rsidRPr="00044E84">
        <w:rPr>
          <w:rFonts w:ascii="Trebuchet MS" w:hAnsi="Trebuchet MS"/>
          <w:i w:val="0"/>
          <w:sz w:val="24"/>
        </w:rPr>
        <w:t xml:space="preserve">Communication and interaction </w:t>
      </w:r>
    </w:p>
    <w:p w:rsidR="00044E84" w:rsidRDefault="00044E84" w:rsidP="006F2B7C">
      <w:pPr>
        <w:pStyle w:val="deleteasappropriate"/>
        <w:numPr>
          <w:ilvl w:val="0"/>
          <w:numId w:val="40"/>
        </w:numPr>
        <w:rPr>
          <w:rFonts w:ascii="Trebuchet MS" w:hAnsi="Trebuchet MS"/>
          <w:i w:val="0"/>
          <w:sz w:val="24"/>
        </w:rPr>
      </w:pPr>
      <w:r w:rsidRPr="00CF6FE2">
        <w:rPr>
          <w:rFonts w:ascii="Trebuchet MS" w:hAnsi="Trebuchet MS"/>
          <w:i w:val="0"/>
          <w:sz w:val="24"/>
        </w:rPr>
        <w:t xml:space="preserve">Cognition and learning </w:t>
      </w:r>
    </w:p>
    <w:p w:rsidR="00044E84" w:rsidRDefault="00044E84" w:rsidP="006F2B7C">
      <w:pPr>
        <w:pStyle w:val="deleteasappropriate"/>
        <w:numPr>
          <w:ilvl w:val="0"/>
          <w:numId w:val="40"/>
        </w:numPr>
        <w:rPr>
          <w:rFonts w:ascii="Trebuchet MS" w:hAnsi="Trebuchet MS"/>
          <w:i w:val="0"/>
          <w:sz w:val="24"/>
        </w:rPr>
      </w:pPr>
      <w:r w:rsidRPr="00CF6FE2">
        <w:rPr>
          <w:rFonts w:ascii="Trebuchet MS" w:hAnsi="Trebuchet MS"/>
          <w:i w:val="0"/>
          <w:sz w:val="24"/>
        </w:rPr>
        <w:t>Social, emotional and mental health</w:t>
      </w:r>
    </w:p>
    <w:p w:rsidR="00044E84" w:rsidRPr="00CF6FE2" w:rsidRDefault="00044E84" w:rsidP="006F2B7C">
      <w:pPr>
        <w:pStyle w:val="deleteasappropriate"/>
        <w:numPr>
          <w:ilvl w:val="0"/>
          <w:numId w:val="40"/>
        </w:numPr>
        <w:rPr>
          <w:rFonts w:ascii="Trebuchet MS" w:hAnsi="Trebuchet MS"/>
          <w:i w:val="0"/>
          <w:sz w:val="24"/>
        </w:rPr>
      </w:pPr>
      <w:r w:rsidRPr="00CF6FE2">
        <w:rPr>
          <w:rFonts w:ascii="Trebuchet MS" w:hAnsi="Trebuchet MS"/>
          <w:i w:val="0"/>
          <w:sz w:val="24"/>
        </w:rPr>
        <w:t xml:space="preserve">Sensory and / or physical needs </w:t>
      </w:r>
    </w:p>
    <w:p w:rsidR="00044E84" w:rsidRDefault="00044E84" w:rsidP="006F2B7C">
      <w:pPr>
        <w:pStyle w:val="deleteasappropriate"/>
        <w:rPr>
          <w:rFonts w:ascii="Trebuchet MS" w:hAnsi="Trebuchet MS"/>
          <w:i w:val="0"/>
          <w:sz w:val="24"/>
        </w:rPr>
      </w:pPr>
    </w:p>
    <w:p w:rsidR="00CF6FE2" w:rsidRDefault="00CF6FE2" w:rsidP="006F2B7C">
      <w:pPr>
        <w:pStyle w:val="deleteasappropriate"/>
        <w:rPr>
          <w:rFonts w:ascii="Trebuchet MS" w:hAnsi="Trebuchet MS"/>
          <w:i w:val="0"/>
          <w:sz w:val="24"/>
        </w:rPr>
      </w:pPr>
      <w:r>
        <w:rPr>
          <w:rFonts w:ascii="Trebuchet MS" w:hAnsi="Trebuchet MS"/>
          <w:i w:val="0"/>
          <w:sz w:val="24"/>
        </w:rPr>
        <w:t xml:space="preserve">There is often an overlap between disability and special educational needs, therefore, a child can be defined as being disabled, having </w:t>
      </w:r>
      <w:r w:rsidR="00F10D66">
        <w:rPr>
          <w:rFonts w:ascii="Trebuchet MS" w:hAnsi="Trebuchet MS"/>
          <w:i w:val="0"/>
          <w:sz w:val="24"/>
        </w:rPr>
        <w:t xml:space="preserve">special educational needs (SEN) or having both a special educational need and a disability (SEND). </w:t>
      </w:r>
    </w:p>
    <w:p w:rsidR="00F10D66" w:rsidRDefault="00F10D66" w:rsidP="006F2B7C">
      <w:pPr>
        <w:pStyle w:val="deleteasappropriate"/>
        <w:rPr>
          <w:rFonts w:ascii="Trebuchet MS" w:hAnsi="Trebuchet MS"/>
          <w:i w:val="0"/>
          <w:sz w:val="24"/>
        </w:rPr>
      </w:pPr>
    </w:p>
    <w:p w:rsidR="00F10D66" w:rsidRDefault="00F10D66" w:rsidP="006F2B7C">
      <w:pPr>
        <w:pStyle w:val="deleteasappropriate"/>
        <w:rPr>
          <w:rFonts w:ascii="Trebuchet MS" w:hAnsi="Trebuchet MS"/>
          <w:i w:val="0"/>
          <w:sz w:val="24"/>
        </w:rPr>
      </w:pPr>
      <w:r>
        <w:rPr>
          <w:rFonts w:ascii="Trebuchet MS" w:hAnsi="Trebuchet MS"/>
          <w:i w:val="0"/>
          <w:sz w:val="24"/>
        </w:rPr>
        <w:t xml:space="preserve">The equality act 2010 defines disability as: </w:t>
      </w:r>
    </w:p>
    <w:p w:rsidR="00F10D66" w:rsidRDefault="00F10D66" w:rsidP="006F2B7C">
      <w:pPr>
        <w:pStyle w:val="deleteasappropriate"/>
        <w:rPr>
          <w:rFonts w:ascii="Trebuchet MS" w:hAnsi="Trebuchet MS"/>
          <w:i w:val="0"/>
          <w:sz w:val="24"/>
        </w:rPr>
      </w:pPr>
    </w:p>
    <w:p w:rsidR="00F10D66" w:rsidRPr="00F10D66" w:rsidRDefault="00F10D66" w:rsidP="006F2B7C">
      <w:pPr>
        <w:pStyle w:val="deleteasappropriate"/>
        <w:rPr>
          <w:rFonts w:ascii="Trebuchet MS" w:hAnsi="Trebuchet MS"/>
          <w:i w:val="0"/>
          <w:sz w:val="24"/>
        </w:rPr>
      </w:pPr>
      <w:proofErr w:type="gramStart"/>
      <w:r w:rsidRPr="00F10D66">
        <w:rPr>
          <w:rFonts w:ascii="Trebuchet MS" w:hAnsi="Trebuchet MS"/>
          <w:i w:val="0"/>
          <w:sz w:val="24"/>
        </w:rPr>
        <w:t>A physical or mental impairment</w:t>
      </w:r>
      <w:r>
        <w:rPr>
          <w:rFonts w:ascii="Trebuchet MS" w:hAnsi="Trebuchet MS"/>
          <w:i w:val="0"/>
          <w:sz w:val="24"/>
        </w:rPr>
        <w:t xml:space="preserve">, which </w:t>
      </w:r>
      <w:r w:rsidRPr="00F10D66">
        <w:rPr>
          <w:rFonts w:ascii="Trebuchet MS" w:hAnsi="Trebuchet MS" w:cs="Arial"/>
          <w:i w:val="0"/>
          <w:color w:val="0B0C0C"/>
          <w:sz w:val="24"/>
          <w:shd w:val="clear" w:color="auto" w:fill="FFFFFF"/>
        </w:rPr>
        <w:t>has a substantial and long-term adverse effect on their ability to carry out normal daily activities.</w:t>
      </w:r>
      <w:proofErr w:type="gramEnd"/>
      <w:r w:rsidRPr="00F10D66">
        <w:rPr>
          <w:rFonts w:ascii="Trebuchet MS" w:hAnsi="Trebuchet MS" w:cs="Arial"/>
          <w:i w:val="0"/>
          <w:color w:val="0B0C0C"/>
          <w:sz w:val="24"/>
          <w:shd w:val="clear" w:color="auto" w:fill="FFFFFF"/>
        </w:rPr>
        <w:t xml:space="preserve"> Long-term is defined as a year or more and substantial is defined as more than minor to trivial.</w:t>
      </w:r>
    </w:p>
    <w:p w:rsidR="00B71396" w:rsidRPr="00044E84" w:rsidRDefault="00B71396" w:rsidP="006F2B7C">
      <w:pPr>
        <w:pStyle w:val="deleteasappropriate"/>
        <w:rPr>
          <w:rFonts w:ascii="Trebuchet MS" w:hAnsi="Trebuchet MS"/>
          <w:b/>
          <w:i w:val="0"/>
          <w:sz w:val="24"/>
        </w:rPr>
      </w:pPr>
    </w:p>
    <w:p w:rsidR="005F5820" w:rsidRPr="00044E84" w:rsidRDefault="005F5820" w:rsidP="006F2B7C">
      <w:pPr>
        <w:pStyle w:val="H2"/>
        <w:rPr>
          <w:rFonts w:ascii="Trebuchet MS" w:hAnsi="Trebuchet MS"/>
        </w:rPr>
      </w:pPr>
      <w:r w:rsidRPr="00044E84">
        <w:rPr>
          <w:rFonts w:ascii="Trebuchet MS" w:hAnsi="Trebuchet MS"/>
        </w:rPr>
        <w:t>Statement of intent</w:t>
      </w: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 xml:space="preserve">At </w:t>
      </w:r>
      <w:r>
        <w:rPr>
          <w:rFonts w:ascii="Trebuchet MS" w:hAnsi="Trebuchet MS"/>
          <w:sz w:val="24"/>
          <w:szCs w:val="24"/>
        </w:rPr>
        <w:t xml:space="preserve">Juice Nursery </w:t>
      </w:r>
      <w:r w:rsidRPr="005F5820">
        <w:rPr>
          <w:rFonts w:ascii="Trebuchet MS" w:hAnsi="Trebuchet MS"/>
          <w:sz w:val="24"/>
          <w:szCs w:val="24"/>
        </w:rPr>
        <w:t>we are committed to the inclusion of all children. All children have the right to be cared for and educated to develop to their full potential alongside each other through positive experiences, to enable them to share opportunities and experiences and develop and learn from each other. We provide a positive and welcoming environment where children are supported according to their individual needs and we work hard to ensure no children are discriminated against or put at a disadvantage as a consequence of their needs.</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We believe that all children have a right to experience and develop alongside their peers no matter what their individual needs. Each child’s needs are unique, therefore any attempt to categorise children is inappropriate.</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We are committed to working alongside parents in the provision for their child’s individual needs to enable us to help the child to develop to their full potential. We are committed to working with any child who has a specific need and/or disability and making reasonable adjustments to enable every child to make full use of the nursery’s facilities. All children have a right to a broad and well-balanced early learning environment.</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Where we believe a child may have additional needs that have previously been unacknowledged, we will work closely with the child’s parents and any relevant professionals to establish if any additional action is required.</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Where a child has additional needs, we feel it is paramount to find out as much as possible about those needs; any way that this may affect his/her early learning or care needs and any additional help he/she may need by:</w:t>
      </w:r>
    </w:p>
    <w:p w:rsidR="005F5820" w:rsidRPr="005F5820" w:rsidRDefault="005F5820" w:rsidP="006F2B7C">
      <w:pPr>
        <w:numPr>
          <w:ilvl w:val="0"/>
          <w:numId w:val="36"/>
        </w:numPr>
        <w:jc w:val="both"/>
        <w:rPr>
          <w:rFonts w:ascii="Trebuchet MS" w:hAnsi="Trebuchet MS"/>
          <w:sz w:val="24"/>
          <w:szCs w:val="24"/>
        </w:rPr>
      </w:pPr>
      <w:r w:rsidRPr="005F5820">
        <w:rPr>
          <w:rFonts w:ascii="Trebuchet MS" w:hAnsi="Trebuchet MS"/>
          <w:sz w:val="24"/>
          <w:szCs w:val="24"/>
        </w:rPr>
        <w:lastRenderedPageBreak/>
        <w:t>Liaising with the child’s parents an</w:t>
      </w:r>
      <w:r w:rsidR="00F10D66">
        <w:rPr>
          <w:rFonts w:ascii="Trebuchet MS" w:hAnsi="Trebuchet MS"/>
          <w:sz w:val="24"/>
          <w:szCs w:val="24"/>
        </w:rPr>
        <w:t>d, where appropriate, the child.</w:t>
      </w:r>
    </w:p>
    <w:p w:rsidR="005F5820" w:rsidRPr="005F5820" w:rsidRDefault="005F5820" w:rsidP="006F2B7C">
      <w:pPr>
        <w:numPr>
          <w:ilvl w:val="0"/>
          <w:numId w:val="36"/>
        </w:numPr>
        <w:jc w:val="both"/>
        <w:rPr>
          <w:rFonts w:ascii="Trebuchet MS" w:hAnsi="Trebuchet MS"/>
          <w:sz w:val="24"/>
          <w:szCs w:val="24"/>
        </w:rPr>
      </w:pPr>
      <w:r w:rsidRPr="005F5820">
        <w:rPr>
          <w:rFonts w:ascii="Trebuchet MS" w:hAnsi="Trebuchet MS"/>
          <w:sz w:val="24"/>
          <w:szCs w:val="24"/>
        </w:rPr>
        <w:t>Liaising with any professional agencies</w:t>
      </w:r>
      <w:r w:rsidR="00F10D66">
        <w:rPr>
          <w:rFonts w:ascii="Trebuchet MS" w:hAnsi="Trebuchet MS"/>
          <w:sz w:val="24"/>
          <w:szCs w:val="24"/>
        </w:rPr>
        <w:t xml:space="preserve">, with consent from parents. </w:t>
      </w:r>
    </w:p>
    <w:p w:rsidR="005F5820" w:rsidRPr="005F5820" w:rsidRDefault="005F5820" w:rsidP="006F2B7C">
      <w:pPr>
        <w:numPr>
          <w:ilvl w:val="0"/>
          <w:numId w:val="36"/>
        </w:numPr>
        <w:jc w:val="both"/>
        <w:rPr>
          <w:rFonts w:ascii="Trebuchet MS" w:hAnsi="Trebuchet MS"/>
          <w:sz w:val="24"/>
          <w:szCs w:val="24"/>
        </w:rPr>
      </w:pPr>
      <w:r w:rsidRPr="005F5820">
        <w:rPr>
          <w:rFonts w:ascii="Trebuchet MS" w:hAnsi="Trebuchet MS"/>
          <w:sz w:val="24"/>
          <w:szCs w:val="24"/>
        </w:rPr>
        <w:t>Reading any reports that have been prepared</w:t>
      </w:r>
      <w:r w:rsidR="00F10D66">
        <w:rPr>
          <w:rFonts w:ascii="Trebuchet MS" w:hAnsi="Trebuchet MS"/>
          <w:sz w:val="24"/>
          <w:szCs w:val="24"/>
        </w:rPr>
        <w:t>.</w:t>
      </w:r>
    </w:p>
    <w:p w:rsidR="005F5820" w:rsidRPr="005F5820" w:rsidRDefault="005F5820" w:rsidP="006F2B7C">
      <w:pPr>
        <w:numPr>
          <w:ilvl w:val="0"/>
          <w:numId w:val="36"/>
        </w:numPr>
        <w:jc w:val="both"/>
        <w:rPr>
          <w:rFonts w:ascii="Trebuchet MS" w:hAnsi="Trebuchet MS"/>
          <w:sz w:val="24"/>
          <w:szCs w:val="24"/>
        </w:rPr>
      </w:pPr>
      <w:r w:rsidRPr="005F5820">
        <w:rPr>
          <w:rFonts w:ascii="Trebuchet MS" w:hAnsi="Trebuchet MS"/>
          <w:sz w:val="24"/>
          <w:szCs w:val="24"/>
        </w:rPr>
        <w:t>Attending any review meetings with the local authority/professionals</w:t>
      </w:r>
      <w:r w:rsidR="00F10D66">
        <w:rPr>
          <w:rFonts w:ascii="Trebuchet MS" w:hAnsi="Trebuchet MS"/>
          <w:sz w:val="24"/>
          <w:szCs w:val="24"/>
        </w:rPr>
        <w:t>.</w:t>
      </w:r>
      <w:r w:rsidRPr="005F5820">
        <w:rPr>
          <w:rFonts w:ascii="Trebuchet MS" w:hAnsi="Trebuchet MS"/>
          <w:sz w:val="24"/>
          <w:szCs w:val="24"/>
        </w:rPr>
        <w:t xml:space="preserve"> </w:t>
      </w:r>
    </w:p>
    <w:p w:rsidR="005F5820" w:rsidRPr="005F5820" w:rsidRDefault="005F5820" w:rsidP="006F2B7C">
      <w:pPr>
        <w:numPr>
          <w:ilvl w:val="0"/>
          <w:numId w:val="36"/>
        </w:numPr>
        <w:jc w:val="both"/>
        <w:rPr>
          <w:rFonts w:ascii="Trebuchet MS" w:hAnsi="Trebuchet MS"/>
          <w:sz w:val="24"/>
          <w:szCs w:val="24"/>
        </w:rPr>
      </w:pPr>
      <w:r w:rsidRPr="005F5820">
        <w:rPr>
          <w:rFonts w:ascii="Trebuchet MS" w:hAnsi="Trebuchet MS"/>
          <w:sz w:val="24"/>
          <w:szCs w:val="24"/>
        </w:rPr>
        <w:t>Observing each child’s development and monitoring such observations regularly.</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All children will be given a full settling in period when joining the nursery according to their individual needs.</w:t>
      </w:r>
    </w:p>
    <w:p w:rsidR="005F5820" w:rsidRPr="005F5820" w:rsidRDefault="005F5820" w:rsidP="006F2B7C">
      <w:pPr>
        <w:jc w:val="both"/>
        <w:rPr>
          <w:rFonts w:ascii="Trebuchet MS" w:hAnsi="Trebuchet MS"/>
          <w:sz w:val="24"/>
          <w:szCs w:val="24"/>
        </w:rPr>
      </w:pPr>
    </w:p>
    <w:p w:rsidR="005F5820" w:rsidRPr="005F5820" w:rsidRDefault="005F5820" w:rsidP="006F2B7C">
      <w:pPr>
        <w:pStyle w:val="H2"/>
        <w:rPr>
          <w:rFonts w:ascii="Trebuchet MS" w:hAnsi="Trebuchet MS"/>
        </w:rPr>
      </w:pPr>
      <w:r w:rsidRPr="005F5820">
        <w:rPr>
          <w:rFonts w:ascii="Trebuchet MS" w:hAnsi="Trebuchet MS"/>
        </w:rPr>
        <w:t>Aims</w:t>
      </w: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 xml:space="preserve">We will: </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Recognise each child’s individual needs and ensure all staff are aware of, and have regard for, the Special Educational Needs Code of Practice on the identification and assessment of any needs not being met by the universal service provided by the nursery</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Include all children and their families in our provision</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Provide well informed and suitably trained practitioners to help support parents and children with special educational  difficulties and/or disabilities</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Develop and maintain a core team of staff who are experienced in the care of children with additional needs and identify a Special Educational Needs and Disabilities Co-ordinator (SEN</w:t>
      </w:r>
      <w:r w:rsidR="00473BE1">
        <w:rPr>
          <w:rFonts w:ascii="Trebuchet MS" w:hAnsi="Trebuchet MS"/>
          <w:sz w:val="24"/>
          <w:szCs w:val="24"/>
        </w:rPr>
        <w:t>D</w:t>
      </w:r>
      <w:r w:rsidRPr="005F5820">
        <w:rPr>
          <w:rFonts w:ascii="Trebuchet MS" w:hAnsi="Trebuchet MS"/>
          <w:sz w:val="24"/>
          <w:szCs w:val="24"/>
        </w:rPr>
        <w:t>CO) who is experienced in the care and assessment of children with additional needs.  Staff will be provided with specific training relating to Special Educational Needs and Disabilities (SEND) and the SEND Code of Practice</w:t>
      </w:r>
      <w:r w:rsidR="00473BE1">
        <w:rPr>
          <w:rFonts w:ascii="Trebuchet MS" w:hAnsi="Trebuchet MS"/>
          <w:sz w:val="24"/>
          <w:szCs w:val="24"/>
        </w:rPr>
        <w:t xml:space="preserve"> 2015</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Identify the specific needs of children with special educational needs and/or disabilities and meet those needs through a range of strategies</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 xml:space="preserve">Ensure that children who learn quicker, e.g. gifted and talented children are also supported </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Share any statutory and other assessments made by the nursery with parents and support parents in seeking any help they or the child may need</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Work in partnership with parents and other agencies in order to meet individual children's needs, including the education, health and care authorities, and seek advice, support and training where required</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Monitor and review our practice and provision and, if necessary, make adjustments, and seek specialist equipment and services if needed</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Ensure that all children are treated as individuals/equals and are encouraged to take part in every aspect of the nursery day according to their individual needs and abilities</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 xml:space="preserve">Encourage children to value and respect others </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 xml:space="preserve">Challenge inappropriate attitudes and practices </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Promote positive images and role models during play experiences of those with additional needs wherever possible</w:t>
      </w:r>
    </w:p>
    <w:p w:rsidR="005F5820" w:rsidRPr="005F5820" w:rsidRDefault="005F5820" w:rsidP="006F2B7C">
      <w:pPr>
        <w:numPr>
          <w:ilvl w:val="0"/>
          <w:numId w:val="37"/>
        </w:numPr>
        <w:jc w:val="both"/>
        <w:rPr>
          <w:rFonts w:ascii="Trebuchet MS" w:hAnsi="Trebuchet MS"/>
          <w:sz w:val="24"/>
          <w:szCs w:val="24"/>
        </w:rPr>
      </w:pPr>
      <w:r w:rsidRPr="005F5820">
        <w:rPr>
          <w:rFonts w:ascii="Trebuchet MS" w:hAnsi="Trebuchet MS"/>
          <w:sz w:val="24"/>
          <w:szCs w:val="24"/>
        </w:rPr>
        <w:t>Celebrate diversity in all aspects of play and learning.</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Our nursery Special Education Needs and Disabilities Co-ordinator</w:t>
      </w:r>
      <w:r w:rsidR="00081896">
        <w:rPr>
          <w:rFonts w:ascii="Trebuchet MS" w:hAnsi="Trebuchet MS"/>
          <w:sz w:val="24"/>
          <w:szCs w:val="24"/>
        </w:rPr>
        <w:t>s</w:t>
      </w:r>
      <w:r w:rsidRPr="005F5820">
        <w:rPr>
          <w:rFonts w:ascii="Trebuchet MS" w:hAnsi="Trebuchet MS"/>
          <w:sz w:val="24"/>
          <w:szCs w:val="24"/>
        </w:rPr>
        <w:t xml:space="preserve"> (SEN</w:t>
      </w:r>
      <w:r w:rsidR="00473BE1">
        <w:rPr>
          <w:rFonts w:ascii="Trebuchet MS" w:hAnsi="Trebuchet MS"/>
          <w:sz w:val="24"/>
          <w:szCs w:val="24"/>
        </w:rPr>
        <w:t>D</w:t>
      </w:r>
      <w:r w:rsidR="00081896">
        <w:rPr>
          <w:rFonts w:ascii="Trebuchet MS" w:hAnsi="Trebuchet MS"/>
          <w:sz w:val="24"/>
          <w:szCs w:val="24"/>
        </w:rPr>
        <w:t>CO) are</w:t>
      </w:r>
      <w:r w:rsidR="00DB3862">
        <w:rPr>
          <w:rFonts w:ascii="Trebuchet MS" w:hAnsi="Trebuchet MS"/>
          <w:b/>
          <w:sz w:val="24"/>
          <w:szCs w:val="24"/>
        </w:rPr>
        <w:t xml:space="preserve"> </w:t>
      </w:r>
      <w:r w:rsidR="006E73A4">
        <w:rPr>
          <w:rFonts w:ascii="Trebuchet MS" w:hAnsi="Trebuchet MS"/>
          <w:b/>
          <w:sz w:val="24"/>
          <w:szCs w:val="24"/>
        </w:rPr>
        <w:t>Tracy Poole</w:t>
      </w:r>
      <w:r w:rsidR="00331D20">
        <w:rPr>
          <w:rFonts w:ascii="Trebuchet MS" w:hAnsi="Trebuchet MS"/>
          <w:b/>
          <w:sz w:val="24"/>
          <w:szCs w:val="24"/>
        </w:rPr>
        <w:t xml:space="preserve"> and Sarah Abbey</w:t>
      </w:r>
      <w:bookmarkStart w:id="0" w:name="_GoBack"/>
      <w:bookmarkEnd w:id="0"/>
      <w:r w:rsidR="006E73A4">
        <w:rPr>
          <w:rFonts w:ascii="Trebuchet MS" w:hAnsi="Trebuchet MS"/>
          <w:b/>
          <w:sz w:val="24"/>
          <w:szCs w:val="24"/>
        </w:rPr>
        <w:t>.</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cs="Arial"/>
          <w:sz w:val="24"/>
          <w:szCs w:val="24"/>
        </w:rPr>
      </w:pPr>
      <w:r w:rsidRPr="005F5820">
        <w:rPr>
          <w:rFonts w:ascii="Trebuchet MS" w:hAnsi="Trebuchet MS" w:cs="Arial"/>
          <w:sz w:val="24"/>
          <w:szCs w:val="24"/>
        </w:rPr>
        <w:t>The role of the SENCO is to take the lead in further assessment of the child’s particular strengths and weaknesses; in planning future support for the chi</w:t>
      </w:r>
      <w:r w:rsidR="006E73A4">
        <w:rPr>
          <w:rFonts w:ascii="Trebuchet MS" w:hAnsi="Trebuchet MS" w:cs="Arial"/>
          <w:sz w:val="24"/>
          <w:szCs w:val="24"/>
        </w:rPr>
        <w:t>ld in discussion with key person</w:t>
      </w:r>
      <w:r w:rsidRPr="005F5820">
        <w:rPr>
          <w:rFonts w:ascii="Trebuchet MS" w:hAnsi="Trebuchet MS" w:cs="Arial"/>
          <w:sz w:val="24"/>
          <w:szCs w:val="24"/>
        </w:rPr>
        <w:t>; and in monitoring and subsequently reviewing the action taken. The SEN</w:t>
      </w:r>
      <w:r w:rsidR="00781FB1">
        <w:rPr>
          <w:rFonts w:ascii="Trebuchet MS" w:hAnsi="Trebuchet MS" w:cs="Arial"/>
          <w:sz w:val="24"/>
          <w:szCs w:val="24"/>
        </w:rPr>
        <w:t>D</w:t>
      </w:r>
      <w:r w:rsidRPr="005F5820">
        <w:rPr>
          <w:rFonts w:ascii="Trebuchet MS" w:hAnsi="Trebuchet MS" w:cs="Arial"/>
          <w:sz w:val="24"/>
          <w:szCs w:val="24"/>
        </w:rPr>
        <w:t xml:space="preserve">CO should also ensure </w:t>
      </w:r>
      <w:r w:rsidRPr="005F5820">
        <w:rPr>
          <w:rFonts w:ascii="Trebuchet MS" w:hAnsi="Trebuchet MS" w:cs="Arial"/>
          <w:sz w:val="24"/>
          <w:szCs w:val="24"/>
        </w:rPr>
        <w:lastRenderedPageBreak/>
        <w:t>that appropriate records are kept including a record of children’s SEN support and those with Education, Health and Care plans. The practitioner usually responsible for the child should remain responsible for working with the child on a daily basis and for planning and delivering an individualised programme. Parents should always be consulted and kept informed of the action taken to help the child, and of the outcome of this action (code of practice 2015).</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She/he works closely with all staff to make sure there are systems in place to plan, implement, monitor, review and evaluate the special educational needs practice and policy of the nursery, always making sure plans and records are shared with parents.</w:t>
      </w:r>
    </w:p>
    <w:p w:rsidR="005F5820" w:rsidRPr="005F5820" w:rsidRDefault="005F5820" w:rsidP="006F2B7C">
      <w:pPr>
        <w:jc w:val="both"/>
        <w:rPr>
          <w:rFonts w:ascii="Trebuchet MS" w:hAnsi="Trebuchet MS"/>
          <w:sz w:val="24"/>
          <w:szCs w:val="24"/>
        </w:rPr>
      </w:pPr>
    </w:p>
    <w:p w:rsidR="005F5820" w:rsidRPr="005F5820" w:rsidRDefault="005F5820" w:rsidP="006F2B7C">
      <w:pPr>
        <w:pStyle w:val="H2"/>
        <w:rPr>
          <w:rFonts w:ascii="Trebuchet MS" w:hAnsi="Trebuchet MS"/>
        </w:rPr>
      </w:pPr>
      <w:r w:rsidRPr="005F5820">
        <w:rPr>
          <w:rFonts w:ascii="Trebuchet MS" w:hAnsi="Trebuchet MS"/>
        </w:rPr>
        <w:t>Methods</w:t>
      </w: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We will:</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Designate a named member of staff to be Special Educational Needs and Disability Co-ordinator (SEN</w:t>
      </w:r>
      <w:r w:rsidR="00781FB1">
        <w:rPr>
          <w:rFonts w:ascii="Trebuchet MS" w:hAnsi="Trebuchet MS"/>
          <w:sz w:val="24"/>
          <w:szCs w:val="24"/>
        </w:rPr>
        <w:t>D</w:t>
      </w:r>
      <w:r w:rsidRPr="005F5820">
        <w:rPr>
          <w:rFonts w:ascii="Trebuchet MS" w:hAnsi="Trebuchet MS"/>
          <w:sz w:val="24"/>
          <w:szCs w:val="24"/>
        </w:rPr>
        <w:t>CO) and share his/her name with parents</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Undertake formal Progress Checks and Assessments of all children in accordance with t</w:t>
      </w:r>
      <w:r w:rsidR="00473BE1">
        <w:rPr>
          <w:rFonts w:ascii="Trebuchet MS" w:hAnsi="Trebuchet MS"/>
          <w:sz w:val="24"/>
          <w:szCs w:val="24"/>
        </w:rPr>
        <w:t>he SEND Code of Practice</w:t>
      </w:r>
      <w:r w:rsidRPr="005F5820">
        <w:rPr>
          <w:rFonts w:ascii="Trebuchet MS" w:hAnsi="Trebuchet MS"/>
          <w:sz w:val="24"/>
          <w:szCs w:val="24"/>
        </w:rPr>
        <w:t xml:space="preserve"> 2015</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 xml:space="preserve">Provide a statement showing how we provide for children with special educational needs  and/or disabilities and share this with staff, parents and other professionals </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Ensure that the provision for children with special educational needs and/or disabilities is the responsibility of all members of staff in the nursery</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Ensure that our inclusive admissions practice includes equality of access and opportunity</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Ensure that our physical environment is as far as possible suitable for children and adults with disabilities</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Work closely with parents to create and maintain a positive partnership which supports their child(</w:t>
      </w:r>
      <w:proofErr w:type="spellStart"/>
      <w:r w:rsidRPr="005F5820">
        <w:rPr>
          <w:rFonts w:ascii="Trebuchet MS" w:hAnsi="Trebuchet MS"/>
          <w:sz w:val="24"/>
          <w:szCs w:val="24"/>
        </w:rPr>
        <w:t>ren</w:t>
      </w:r>
      <w:proofErr w:type="spellEnd"/>
      <w:r w:rsidRPr="005F5820">
        <w:rPr>
          <w:rFonts w:ascii="Trebuchet MS" w:hAnsi="Trebuchet MS"/>
          <w:sz w:val="24"/>
          <w:szCs w:val="24"/>
        </w:rPr>
        <w:t>)</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 xml:space="preserve">Ensure that parents are informed at all stages of the assessment, planning, provision and review of their child's care and education </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Provide parents with information on sources of independent advice and support</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 xml:space="preserve">Liaise with other professionals involved with children with special educational needs and/or disabilities and their families, including transfer arrangements to other settings and schools. We work closely with the next school or care setting and meet with them to discuss the child’s needs to ensure information </w:t>
      </w:r>
      <w:r w:rsidR="00781FB1">
        <w:rPr>
          <w:rFonts w:ascii="Trebuchet MS" w:hAnsi="Trebuchet MS"/>
          <w:sz w:val="24"/>
          <w:szCs w:val="24"/>
        </w:rPr>
        <w:t>e</w:t>
      </w:r>
      <w:r w:rsidR="00D51892">
        <w:rPr>
          <w:rFonts w:ascii="Trebuchet MS" w:hAnsi="Trebuchet MS"/>
          <w:sz w:val="24"/>
          <w:szCs w:val="24"/>
        </w:rPr>
        <w:t>xchange and continuity of care</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Use the graduated response system (see explanation below) for identifying, assessing and responding to children's special educational needs and disabilities</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 xml:space="preserve">Provide a broad and balanced early learning environment for all children with special educational needs and/or disabilities </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Provide differentiated activities to meet all individual needs and abilities</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Use a system of planning, implementing, monitoring, evaluating and reviewing Individual Educational Plans (IEPs) for children with special educational needs and/or disabilities and discuss these with parents</w:t>
      </w:r>
    </w:p>
    <w:p w:rsidR="005F5820" w:rsidRPr="005F5820" w:rsidRDefault="00E273F1" w:rsidP="006F2B7C">
      <w:pPr>
        <w:numPr>
          <w:ilvl w:val="0"/>
          <w:numId w:val="38"/>
        </w:numPr>
        <w:jc w:val="both"/>
        <w:rPr>
          <w:rFonts w:ascii="Trebuchet MS" w:hAnsi="Trebuchet MS"/>
          <w:sz w:val="24"/>
          <w:szCs w:val="24"/>
        </w:rPr>
      </w:pPr>
      <w:r>
        <w:rPr>
          <w:rFonts w:ascii="Trebuchet MS" w:hAnsi="Trebuchet MS"/>
          <w:sz w:val="24"/>
          <w:szCs w:val="24"/>
        </w:rPr>
        <w:t xml:space="preserve">Review </w:t>
      </w:r>
      <w:r w:rsidR="005F5820" w:rsidRPr="005F5820">
        <w:rPr>
          <w:rFonts w:ascii="Trebuchet MS" w:hAnsi="Trebuchet MS"/>
          <w:sz w:val="24"/>
          <w:szCs w:val="24"/>
        </w:rPr>
        <w:t xml:space="preserve">IEPs regularly </w:t>
      </w:r>
      <w:r w:rsidR="00EC396A">
        <w:rPr>
          <w:rFonts w:ascii="Trebuchet MS" w:hAnsi="Trebuchet MS"/>
          <w:sz w:val="24"/>
          <w:szCs w:val="24"/>
        </w:rPr>
        <w:t>– every 6 weeks-</w:t>
      </w:r>
      <w:r w:rsidR="005F5820" w:rsidRPr="005F5820">
        <w:rPr>
          <w:rFonts w:ascii="Trebuchet MS" w:hAnsi="Trebuchet MS"/>
          <w:sz w:val="24"/>
          <w:szCs w:val="24"/>
        </w:rPr>
        <w:t xml:space="preserve"> and hold review meetings with parents at this time</w:t>
      </w:r>
      <w:r w:rsidR="00EC396A">
        <w:rPr>
          <w:rFonts w:ascii="Trebuchet MS" w:hAnsi="Trebuchet MS"/>
          <w:sz w:val="24"/>
          <w:szCs w:val="24"/>
        </w:rPr>
        <w:t xml:space="preserve"> and any other agencies appropriate, </w:t>
      </w:r>
      <w:proofErr w:type="spellStart"/>
      <w:r w:rsidR="00EC396A">
        <w:rPr>
          <w:rFonts w:ascii="Trebuchet MS" w:hAnsi="Trebuchet MS"/>
          <w:sz w:val="24"/>
          <w:szCs w:val="24"/>
        </w:rPr>
        <w:t>ie</w:t>
      </w:r>
      <w:proofErr w:type="spellEnd"/>
      <w:r w:rsidR="00EC396A">
        <w:rPr>
          <w:rFonts w:ascii="Trebuchet MS" w:hAnsi="Trebuchet MS"/>
          <w:sz w:val="24"/>
          <w:szCs w:val="24"/>
        </w:rPr>
        <w:t>, speech and language therapist, SENAS etc.</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 xml:space="preserve">Ensure that children with special educational needs and/or disabilities and their parents are consulted at all </w:t>
      </w:r>
      <w:r w:rsidR="006E73A4">
        <w:rPr>
          <w:rFonts w:ascii="Trebuchet MS" w:hAnsi="Trebuchet MS"/>
          <w:sz w:val="24"/>
          <w:szCs w:val="24"/>
        </w:rPr>
        <w:t>stages of the graduated approach</w:t>
      </w:r>
      <w:r w:rsidRPr="005F5820">
        <w:rPr>
          <w:rFonts w:ascii="Trebuchet MS" w:hAnsi="Trebuchet MS"/>
          <w:sz w:val="24"/>
          <w:szCs w:val="24"/>
        </w:rPr>
        <w:t>, taking into account their levels of ability</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 xml:space="preserve">Use a system for keeping records of the assessment, planning, provision and review for children with special educational needs and/or disabilities </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lastRenderedPageBreak/>
        <w:t>Provide resources (human and financial) to implement our SEND policy</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Ensure the privacy of children with special educational needs and/or disabilities when intimate care is being provided</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Use the local authorities Assessment Framework (see details below)</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Provide in-service training for practitioners and volunteers</w:t>
      </w:r>
      <w:r w:rsidR="006E73A4">
        <w:rPr>
          <w:rFonts w:ascii="Trebuchet MS" w:hAnsi="Trebuchet MS"/>
          <w:sz w:val="24"/>
          <w:szCs w:val="24"/>
        </w:rPr>
        <w:t xml:space="preserve"> and specific training </w:t>
      </w:r>
      <w:r w:rsidR="00480181">
        <w:rPr>
          <w:rFonts w:ascii="Trebuchet MS" w:hAnsi="Trebuchet MS"/>
          <w:sz w:val="24"/>
          <w:szCs w:val="24"/>
        </w:rPr>
        <w:t>for key persons if needed</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Raise awareness of any specialism the se</w:t>
      </w:r>
      <w:r w:rsidR="006E73A4">
        <w:rPr>
          <w:rFonts w:ascii="Trebuchet MS" w:hAnsi="Trebuchet MS"/>
          <w:sz w:val="24"/>
          <w:szCs w:val="24"/>
        </w:rPr>
        <w:t xml:space="preserve">tting has to offer, e.g. </w:t>
      </w:r>
      <w:proofErr w:type="spellStart"/>
      <w:r w:rsidR="00CE6DCA">
        <w:rPr>
          <w:rFonts w:ascii="Trebuchet MS" w:hAnsi="Trebuchet MS"/>
          <w:sz w:val="24"/>
          <w:szCs w:val="24"/>
        </w:rPr>
        <w:t>S</w:t>
      </w:r>
      <w:r w:rsidR="006E73A4">
        <w:rPr>
          <w:rFonts w:ascii="Trebuchet MS" w:hAnsi="Trebuchet MS"/>
          <w:sz w:val="24"/>
          <w:szCs w:val="24"/>
        </w:rPr>
        <w:t>ignalong</w:t>
      </w:r>
      <w:proofErr w:type="spellEnd"/>
      <w:r w:rsidRPr="005F5820">
        <w:rPr>
          <w:rFonts w:ascii="Trebuchet MS" w:hAnsi="Trebuchet MS"/>
          <w:sz w:val="24"/>
          <w:szCs w:val="24"/>
        </w:rPr>
        <w:t xml:space="preserve"> trained staff</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Ensure the effectiveness of our SEN/disability provision by collecting information from a range of sources e.g. IEP reviews, staff and management meetings, parental and external agencies’ views, inspections and complaints. This information is collated, evaluated and reviewed annually</w:t>
      </w:r>
    </w:p>
    <w:p w:rsidR="00781FB1" w:rsidRPr="00781FB1"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Provide a complaints procedure and make available to all parents in a format that meets their needs e.g. Braille, audio, large print, additional languages</w:t>
      </w:r>
    </w:p>
    <w:p w:rsidR="005F5820" w:rsidRPr="005F5820" w:rsidRDefault="005F5820" w:rsidP="006F2B7C">
      <w:pPr>
        <w:numPr>
          <w:ilvl w:val="0"/>
          <w:numId w:val="38"/>
        </w:numPr>
        <w:jc w:val="both"/>
        <w:rPr>
          <w:rFonts w:ascii="Trebuchet MS" w:hAnsi="Trebuchet MS"/>
          <w:sz w:val="24"/>
          <w:szCs w:val="24"/>
        </w:rPr>
      </w:pPr>
      <w:r w:rsidRPr="005F5820">
        <w:rPr>
          <w:rFonts w:ascii="Trebuchet MS" w:hAnsi="Trebuchet MS"/>
          <w:sz w:val="24"/>
          <w:szCs w:val="24"/>
        </w:rPr>
        <w:t>Monitor and review our policy annually.</w:t>
      </w:r>
    </w:p>
    <w:p w:rsidR="005F5820" w:rsidRPr="005F5820" w:rsidRDefault="005F5820" w:rsidP="006F2B7C">
      <w:pPr>
        <w:ind w:left="720"/>
        <w:jc w:val="both"/>
        <w:rPr>
          <w:rFonts w:ascii="Trebuchet MS" w:hAnsi="Trebuchet MS"/>
          <w:sz w:val="24"/>
          <w:szCs w:val="24"/>
        </w:rPr>
      </w:pP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b/>
          <w:sz w:val="24"/>
          <w:szCs w:val="24"/>
        </w:rPr>
      </w:pPr>
      <w:r w:rsidRPr="005F5820">
        <w:rPr>
          <w:rFonts w:ascii="Trebuchet MS" w:hAnsi="Trebuchet MS"/>
          <w:b/>
          <w:sz w:val="24"/>
          <w:szCs w:val="24"/>
        </w:rPr>
        <w:t>Effective assessment of the need for early help</w:t>
      </w: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Local agencies should work together to put processes in place for the effective assessment of the needs of individual children who may benefit from early help services.</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 xml:space="preserve">Children and families may need support from a wide range of local agencies. </w:t>
      </w: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 by case basis and should be informed by the child and their family.</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For an early help assessment to be effective:</w:t>
      </w:r>
    </w:p>
    <w:p w:rsidR="005F5820" w:rsidRPr="005F5820" w:rsidRDefault="005F5820" w:rsidP="006F2B7C">
      <w:pPr>
        <w:pStyle w:val="ListParagraph"/>
        <w:numPr>
          <w:ilvl w:val="0"/>
          <w:numId w:val="39"/>
        </w:numPr>
        <w:contextualSpacing w:val="0"/>
        <w:jc w:val="both"/>
        <w:rPr>
          <w:rFonts w:ascii="Trebuchet MS" w:hAnsi="Trebuchet MS"/>
          <w:sz w:val="24"/>
          <w:szCs w:val="24"/>
        </w:rPr>
      </w:pPr>
      <w:proofErr w:type="gramStart"/>
      <w:r w:rsidRPr="005F5820">
        <w:rPr>
          <w:rFonts w:ascii="Trebuchet MS" w:hAnsi="Trebuchet MS"/>
          <w:sz w:val="24"/>
          <w:szCs w:val="24"/>
        </w:rPr>
        <w:t>the</w:t>
      </w:r>
      <w:proofErr w:type="gramEnd"/>
      <w:r w:rsidRPr="005F5820">
        <w:rPr>
          <w:rFonts w:ascii="Trebuchet MS" w:hAnsi="Trebuchet MS"/>
          <w:sz w:val="24"/>
          <w:szCs w:val="24"/>
        </w:rPr>
        <w:t xml:space="preserve"> assessment should be undertaken with the agreement of the child and their parents or carers. It should involve the child and family as well as all the professionals who are working with them;</w:t>
      </w:r>
    </w:p>
    <w:p w:rsidR="005F5820" w:rsidRPr="005F5820" w:rsidRDefault="005F5820" w:rsidP="006F2B7C">
      <w:pPr>
        <w:pStyle w:val="ListParagraph"/>
        <w:numPr>
          <w:ilvl w:val="0"/>
          <w:numId w:val="39"/>
        </w:numPr>
        <w:contextualSpacing w:val="0"/>
        <w:jc w:val="both"/>
        <w:rPr>
          <w:rFonts w:ascii="Trebuchet MS" w:hAnsi="Trebuchet MS"/>
          <w:sz w:val="24"/>
          <w:szCs w:val="24"/>
        </w:rPr>
      </w:pPr>
      <w:proofErr w:type="gramStart"/>
      <w:r w:rsidRPr="005F5820">
        <w:rPr>
          <w:rFonts w:ascii="Trebuchet MS" w:hAnsi="Trebuchet MS"/>
          <w:sz w:val="24"/>
          <w:szCs w:val="24"/>
        </w:rPr>
        <w:t>a</w:t>
      </w:r>
      <w:proofErr w:type="gramEnd"/>
      <w:r w:rsidRPr="005F5820">
        <w:rPr>
          <w:rFonts w:ascii="Trebuchet MS" w:hAnsi="Trebuchet MS"/>
          <w:sz w:val="24"/>
          <w:szCs w:val="24"/>
        </w:rPr>
        <w:t xml:space="preserve">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rsidR="005F5820" w:rsidRPr="005F5820" w:rsidRDefault="005F5820" w:rsidP="006F2B7C">
      <w:pPr>
        <w:pStyle w:val="ListParagraph"/>
        <w:numPr>
          <w:ilvl w:val="0"/>
          <w:numId w:val="39"/>
        </w:numPr>
        <w:contextualSpacing w:val="0"/>
        <w:jc w:val="both"/>
        <w:rPr>
          <w:rFonts w:ascii="Trebuchet MS" w:hAnsi="Trebuchet MS"/>
          <w:sz w:val="24"/>
          <w:szCs w:val="24"/>
        </w:rPr>
      </w:pPr>
      <w:proofErr w:type="gramStart"/>
      <w:r w:rsidRPr="005F5820">
        <w:rPr>
          <w:rFonts w:ascii="Trebuchet MS" w:hAnsi="Trebuchet MS"/>
          <w:sz w:val="24"/>
          <w:szCs w:val="24"/>
        </w:rPr>
        <w:t>if</w:t>
      </w:r>
      <w:proofErr w:type="gramEnd"/>
      <w:r w:rsidRPr="005F5820">
        <w:rPr>
          <w:rFonts w:ascii="Trebuchet MS" w:hAnsi="Trebuchet MS"/>
          <w:sz w:val="24"/>
          <w:szCs w:val="24"/>
        </w:rPr>
        <w:t xml:space="preserve"> parents and/or the child do not consent to an early help assessment, then the lead professional should make a judgement as to whether, without help, the needs of the child will escalate. If so, a referral into local authority children’s social care may be necessary.</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lastRenderedPageBreak/>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w:t>
      </w:r>
    </w:p>
    <w:p w:rsidR="005F5820" w:rsidRPr="005F5820" w:rsidRDefault="005F5820" w:rsidP="006F2B7C">
      <w:pPr>
        <w:jc w:val="both"/>
        <w:rPr>
          <w:rFonts w:ascii="Trebuchet MS" w:hAnsi="Trebuchet MS"/>
          <w:i/>
          <w:sz w:val="24"/>
          <w:szCs w:val="24"/>
        </w:rPr>
      </w:pPr>
      <w:r w:rsidRPr="005F5820">
        <w:rPr>
          <w:rFonts w:ascii="Trebuchet MS" w:hAnsi="Trebuchet MS"/>
          <w:i/>
          <w:sz w:val="24"/>
          <w:szCs w:val="24"/>
        </w:rPr>
        <w:t>Working together to safeguard children 2015</w:t>
      </w:r>
    </w:p>
    <w:p w:rsidR="005F5820" w:rsidRPr="005F5820" w:rsidRDefault="005F5820" w:rsidP="006F2B7C">
      <w:pPr>
        <w:jc w:val="both"/>
        <w:rPr>
          <w:rFonts w:ascii="Trebuchet MS" w:hAnsi="Trebuchet MS"/>
          <w:sz w:val="24"/>
          <w:szCs w:val="24"/>
        </w:rPr>
      </w:pPr>
    </w:p>
    <w:p w:rsidR="005F5820" w:rsidRPr="005F5820" w:rsidRDefault="005F5820" w:rsidP="006F2B7C">
      <w:pPr>
        <w:pStyle w:val="H2"/>
        <w:rPr>
          <w:rFonts w:ascii="Trebuchet MS" w:hAnsi="Trebuchet MS"/>
        </w:rPr>
      </w:pPr>
      <w:r w:rsidRPr="005F5820">
        <w:rPr>
          <w:rFonts w:ascii="Trebuchet MS" w:hAnsi="Trebuchet MS"/>
        </w:rPr>
        <w:t>Special Educational Needs and Disability code of practice</w:t>
      </w: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The nursery has regard to the statutory guidance set out in the Special Educational Needs and</w:t>
      </w:r>
      <w:r w:rsidR="00473BE1">
        <w:rPr>
          <w:rFonts w:ascii="Trebuchet MS" w:hAnsi="Trebuchet MS"/>
          <w:sz w:val="24"/>
          <w:szCs w:val="24"/>
        </w:rPr>
        <w:t xml:space="preserve"> Disability code of practice (DF</w:t>
      </w:r>
      <w:r w:rsidRPr="005F5820">
        <w:rPr>
          <w:rFonts w:ascii="Trebuchet MS" w:hAnsi="Trebuchet MS"/>
          <w:sz w:val="24"/>
          <w:szCs w:val="24"/>
        </w:rPr>
        <w:t xml:space="preserve">E 2015) to identify, assess and make provision for children’s special educational needs. </w:t>
      </w:r>
    </w:p>
    <w:p w:rsidR="005F5820" w:rsidRPr="005F5820" w:rsidRDefault="005F5820" w:rsidP="006F2B7C">
      <w:pPr>
        <w:jc w:val="both"/>
        <w:rPr>
          <w:rFonts w:ascii="Trebuchet MS" w:hAnsi="Trebuchet MS"/>
          <w:sz w:val="24"/>
          <w:szCs w:val="24"/>
        </w:rPr>
      </w:pPr>
    </w:p>
    <w:p w:rsidR="00B71396" w:rsidRDefault="005F5820" w:rsidP="006F2B7C">
      <w:pPr>
        <w:jc w:val="both"/>
        <w:rPr>
          <w:rFonts w:ascii="Trebuchet MS" w:hAnsi="Trebuchet MS"/>
          <w:sz w:val="24"/>
          <w:szCs w:val="24"/>
        </w:rPr>
      </w:pPr>
      <w:r w:rsidRPr="005F5820">
        <w:rPr>
          <w:rFonts w:ascii="Trebuchet MS" w:hAnsi="Trebuchet MS"/>
          <w:sz w:val="24"/>
          <w:szCs w:val="24"/>
        </w:rPr>
        <w:t xml:space="preserve">The nursery will </w:t>
      </w:r>
      <w:r w:rsidR="00B71396">
        <w:rPr>
          <w:rFonts w:ascii="Trebuchet MS" w:hAnsi="Trebuchet MS"/>
          <w:sz w:val="24"/>
          <w:szCs w:val="24"/>
        </w:rPr>
        <w:t>carry out a Progress Check for</w:t>
      </w:r>
      <w:r w:rsidRPr="005F5820">
        <w:rPr>
          <w:rFonts w:ascii="Trebuchet MS" w:hAnsi="Trebuchet MS"/>
          <w:sz w:val="24"/>
          <w:szCs w:val="24"/>
        </w:rPr>
        <w:t xml:space="preserve"> all children at age two in accordance with the Code </w:t>
      </w:r>
      <w:r w:rsidR="00234648">
        <w:rPr>
          <w:rFonts w:ascii="Trebuchet MS" w:hAnsi="Trebuchet MS"/>
          <w:sz w:val="24"/>
          <w:szCs w:val="24"/>
        </w:rPr>
        <w:t xml:space="preserve">of Practice, </w:t>
      </w:r>
      <w:r w:rsidR="00F10D66">
        <w:rPr>
          <w:rFonts w:ascii="Trebuchet MS" w:hAnsi="Trebuchet MS"/>
          <w:sz w:val="24"/>
          <w:szCs w:val="24"/>
        </w:rPr>
        <w:t>also</w:t>
      </w:r>
      <w:r w:rsidR="00B71396">
        <w:rPr>
          <w:rFonts w:ascii="Trebuchet MS" w:hAnsi="Trebuchet MS"/>
          <w:sz w:val="24"/>
          <w:szCs w:val="24"/>
        </w:rPr>
        <w:t xml:space="preserve"> using </w:t>
      </w:r>
      <w:proofErr w:type="spellStart"/>
      <w:r w:rsidR="00B71396">
        <w:rPr>
          <w:rFonts w:ascii="Trebuchet MS" w:hAnsi="Trebuchet MS"/>
          <w:sz w:val="24"/>
          <w:szCs w:val="24"/>
        </w:rPr>
        <w:t>Wellcomm</w:t>
      </w:r>
      <w:proofErr w:type="spellEnd"/>
      <w:r w:rsidR="00B71396">
        <w:rPr>
          <w:rFonts w:ascii="Trebuchet MS" w:hAnsi="Trebuchet MS"/>
          <w:sz w:val="24"/>
          <w:szCs w:val="24"/>
        </w:rPr>
        <w:t>, a speech and language toolkit, which will allow practitioners to assess children’s speech and language development and identify if any further support is needed</w:t>
      </w:r>
      <w:r w:rsidR="00F10D66">
        <w:rPr>
          <w:rFonts w:ascii="Trebuchet MS" w:hAnsi="Trebuchet MS"/>
          <w:sz w:val="24"/>
          <w:szCs w:val="24"/>
        </w:rPr>
        <w:t xml:space="preserve">, this will be done </w:t>
      </w:r>
      <w:r w:rsidR="006F2B7C">
        <w:rPr>
          <w:rFonts w:ascii="Trebuchet MS" w:hAnsi="Trebuchet MS"/>
          <w:sz w:val="24"/>
          <w:szCs w:val="24"/>
        </w:rPr>
        <w:t>each term</w:t>
      </w:r>
      <w:r w:rsidR="00F10D66">
        <w:rPr>
          <w:rFonts w:ascii="Trebuchet MS" w:hAnsi="Trebuchet MS"/>
          <w:sz w:val="24"/>
          <w:szCs w:val="24"/>
        </w:rPr>
        <w:t xml:space="preserve"> for all children.</w:t>
      </w:r>
    </w:p>
    <w:p w:rsidR="00B71396" w:rsidRDefault="00B71396" w:rsidP="006F2B7C">
      <w:pPr>
        <w:jc w:val="both"/>
        <w:rPr>
          <w:rFonts w:ascii="Trebuchet MS" w:hAnsi="Trebuchet MS"/>
          <w:sz w:val="24"/>
          <w:szCs w:val="24"/>
        </w:rPr>
      </w:pPr>
    </w:p>
    <w:p w:rsidR="005F5820" w:rsidRPr="005F5820" w:rsidRDefault="00B71396" w:rsidP="006F2B7C">
      <w:pPr>
        <w:jc w:val="both"/>
        <w:rPr>
          <w:rFonts w:ascii="Trebuchet MS" w:hAnsi="Trebuchet MS"/>
          <w:sz w:val="24"/>
          <w:szCs w:val="24"/>
        </w:rPr>
      </w:pPr>
      <w:r>
        <w:rPr>
          <w:rFonts w:ascii="Trebuchet MS" w:hAnsi="Trebuchet MS"/>
          <w:sz w:val="24"/>
          <w:szCs w:val="24"/>
        </w:rPr>
        <w:t>The nursery</w:t>
      </w:r>
      <w:r w:rsidR="005F5820" w:rsidRPr="005F5820">
        <w:rPr>
          <w:rFonts w:ascii="Trebuchet MS" w:hAnsi="Trebuchet MS"/>
          <w:sz w:val="24"/>
          <w:szCs w:val="24"/>
        </w:rPr>
        <w:t xml:space="preserve"> will also undertake an assessment at the end of the Early Years Foundation Stage (in the final term of the year in which a child turns 5) to prepare an EYFS Profile of the child.</w:t>
      </w:r>
    </w:p>
    <w:p w:rsidR="005F5820" w:rsidRPr="005F5820" w:rsidRDefault="005F5820" w:rsidP="006F2B7C">
      <w:pPr>
        <w:jc w:val="both"/>
        <w:rPr>
          <w:rFonts w:ascii="Trebuchet MS" w:hAnsi="Trebuchet MS"/>
          <w:sz w:val="24"/>
          <w:szCs w:val="24"/>
        </w:rPr>
      </w:pP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The Code of Practice recommends that, in addition t</w:t>
      </w:r>
      <w:r w:rsidR="00473BE1">
        <w:rPr>
          <w:rFonts w:ascii="Trebuchet MS" w:hAnsi="Trebuchet MS"/>
          <w:sz w:val="24"/>
          <w:szCs w:val="24"/>
        </w:rPr>
        <w:t xml:space="preserve">o the formal checks above, the </w:t>
      </w:r>
      <w:r w:rsidRPr="005F5820">
        <w:rPr>
          <w:rFonts w:ascii="Trebuchet MS" w:hAnsi="Trebuchet MS"/>
          <w:sz w:val="24"/>
          <w:szCs w:val="24"/>
        </w:rPr>
        <w:t>nursery should adopt a graduated approach to assessment and planning, led and coordinated by a SEN</w:t>
      </w:r>
      <w:r w:rsidR="00473BE1">
        <w:rPr>
          <w:rFonts w:ascii="Trebuchet MS" w:hAnsi="Trebuchet MS"/>
          <w:sz w:val="24"/>
          <w:szCs w:val="24"/>
        </w:rPr>
        <w:t>D</w:t>
      </w:r>
      <w:r w:rsidRPr="005F5820">
        <w:rPr>
          <w:rFonts w:ascii="Trebuchet MS" w:hAnsi="Trebuchet MS"/>
          <w:sz w:val="24"/>
          <w:szCs w:val="24"/>
        </w:rPr>
        <w:t>CO. Good practice of working together with parents, and the observation and monitoring of children’s individual progress, will help identify any child with special educational needs or disability. The nursery has identified a member of staff as a SEN</w:t>
      </w:r>
      <w:r w:rsidR="00473BE1">
        <w:rPr>
          <w:rFonts w:ascii="Trebuchet MS" w:hAnsi="Trebuchet MS"/>
          <w:sz w:val="24"/>
          <w:szCs w:val="24"/>
        </w:rPr>
        <w:t>D</w:t>
      </w:r>
      <w:r w:rsidRPr="005F5820">
        <w:rPr>
          <w:rFonts w:ascii="Trebuchet MS" w:hAnsi="Trebuchet MS"/>
          <w:sz w:val="24"/>
          <w:szCs w:val="24"/>
        </w:rPr>
        <w:t>CO who will work alongside parents to assess the child’s strengths and plan for future support. The SEN</w:t>
      </w:r>
      <w:r w:rsidR="00473BE1">
        <w:rPr>
          <w:rFonts w:ascii="Trebuchet MS" w:hAnsi="Trebuchet MS"/>
          <w:sz w:val="24"/>
          <w:szCs w:val="24"/>
        </w:rPr>
        <w:t>D</w:t>
      </w:r>
      <w:r w:rsidRPr="005F5820">
        <w:rPr>
          <w:rFonts w:ascii="Trebuchet MS" w:hAnsi="Trebuchet MS"/>
          <w:sz w:val="24"/>
          <w:szCs w:val="24"/>
        </w:rPr>
        <w:t>CO will ensure that appropriate records are kept according to the Code of Practice.</w:t>
      </w:r>
    </w:p>
    <w:p w:rsidR="005F5820" w:rsidRPr="005F5820" w:rsidRDefault="005F5820" w:rsidP="006F2B7C">
      <w:pPr>
        <w:jc w:val="both"/>
        <w:rPr>
          <w:rFonts w:ascii="Trebuchet MS" w:hAnsi="Trebuchet MS"/>
          <w:sz w:val="24"/>
          <w:szCs w:val="24"/>
        </w:rPr>
      </w:pPr>
    </w:p>
    <w:p w:rsidR="005F5820" w:rsidRPr="005F5820" w:rsidRDefault="005F5820" w:rsidP="006F2B7C">
      <w:pPr>
        <w:pStyle w:val="H2"/>
        <w:rPr>
          <w:rFonts w:ascii="Trebuchet MS" w:hAnsi="Trebuchet MS"/>
        </w:rPr>
      </w:pPr>
      <w:r w:rsidRPr="005F5820">
        <w:rPr>
          <w:rFonts w:ascii="Trebuchet MS" w:hAnsi="Trebuchet MS"/>
        </w:rPr>
        <w:t>Stage 1</w:t>
      </w: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Where a practitioner or SEN</w:t>
      </w:r>
      <w:r w:rsidR="00473BE1">
        <w:rPr>
          <w:rFonts w:ascii="Trebuchet MS" w:hAnsi="Trebuchet MS"/>
          <w:sz w:val="24"/>
          <w:szCs w:val="24"/>
        </w:rPr>
        <w:t>D</w:t>
      </w:r>
      <w:r w:rsidRPr="005F5820">
        <w:rPr>
          <w:rFonts w:ascii="Trebuchet MS" w:hAnsi="Trebuchet MS"/>
          <w:sz w:val="24"/>
          <w:szCs w:val="24"/>
        </w:rPr>
        <w:t>CO identifies a child with special educational needs, the nursery will assess and record those needs and provide a number of key actions to help the child. As part of this process the nursery will consult with parents and seek any additional information from external professionals. The targets for the child, any teaching strategies or changes to provision are set out in an Individual Education Plan (IEP). The plan will be continually under review in consultation with the child and his/her parent(s). This stage will involve a cycle of assessment, planning and review in increasing detail, with increasing frequency, to identify the best ways of securing and maintaining progress.</w:t>
      </w:r>
      <w:r w:rsidR="00480181">
        <w:rPr>
          <w:rFonts w:ascii="Trebuchet MS" w:hAnsi="Trebuchet MS"/>
          <w:sz w:val="24"/>
          <w:szCs w:val="24"/>
        </w:rPr>
        <w:t xml:space="preserve"> If a child enters the setting with a significant delay a referral can be made straight away.</w:t>
      </w:r>
    </w:p>
    <w:p w:rsidR="005F5820" w:rsidRPr="005F5820" w:rsidRDefault="005F5820" w:rsidP="006F2B7C">
      <w:pPr>
        <w:jc w:val="both"/>
        <w:rPr>
          <w:rFonts w:ascii="Trebuchet MS" w:hAnsi="Trebuchet MS"/>
          <w:sz w:val="24"/>
          <w:szCs w:val="24"/>
        </w:rPr>
      </w:pPr>
    </w:p>
    <w:p w:rsidR="005F5820" w:rsidRPr="005F5820" w:rsidRDefault="005F5820" w:rsidP="006F2B7C">
      <w:pPr>
        <w:pStyle w:val="H2"/>
        <w:rPr>
          <w:rFonts w:ascii="Trebuchet MS" w:hAnsi="Trebuchet MS"/>
        </w:rPr>
      </w:pPr>
      <w:r w:rsidRPr="005F5820">
        <w:rPr>
          <w:rFonts w:ascii="Trebuchet MS" w:hAnsi="Trebuchet MS"/>
        </w:rPr>
        <w:t xml:space="preserve">Stage 2 </w:t>
      </w:r>
    </w:p>
    <w:p w:rsidR="005F5820" w:rsidRPr="005F5820" w:rsidRDefault="005F5820" w:rsidP="006F2B7C">
      <w:pPr>
        <w:jc w:val="both"/>
        <w:rPr>
          <w:rFonts w:ascii="Trebuchet MS" w:hAnsi="Trebuchet MS"/>
          <w:sz w:val="24"/>
          <w:szCs w:val="24"/>
        </w:rPr>
      </w:pPr>
      <w:r w:rsidRPr="005F5820">
        <w:rPr>
          <w:rFonts w:ascii="Trebuchet MS" w:hAnsi="Trebuchet MS"/>
          <w:sz w:val="24"/>
          <w:szCs w:val="24"/>
        </w:rPr>
        <w:t>This is where a practitioner or SEN</w:t>
      </w:r>
      <w:r w:rsidR="00EC396A">
        <w:rPr>
          <w:rFonts w:ascii="Trebuchet MS" w:hAnsi="Trebuchet MS"/>
          <w:sz w:val="24"/>
          <w:szCs w:val="24"/>
        </w:rPr>
        <w:t>D</w:t>
      </w:r>
      <w:r w:rsidRPr="005F5820">
        <w:rPr>
          <w:rFonts w:ascii="Trebuchet MS" w:hAnsi="Trebuchet MS"/>
          <w:sz w:val="24"/>
          <w:szCs w:val="24"/>
        </w:rPr>
        <w:t>CO, in consultation with the child’s parents, decide external support services are required usually following a review of the IEP.</w:t>
      </w:r>
      <w:r w:rsidR="00480181">
        <w:rPr>
          <w:rFonts w:ascii="Trebuchet MS" w:hAnsi="Trebuchet MS"/>
          <w:sz w:val="24"/>
          <w:szCs w:val="24"/>
        </w:rPr>
        <w:t xml:space="preserve"> In Trafford we recommend that two 6 week individual</w:t>
      </w:r>
      <w:r w:rsidR="002C54A6">
        <w:rPr>
          <w:rFonts w:ascii="Trebuchet MS" w:hAnsi="Trebuchet MS"/>
          <w:sz w:val="24"/>
          <w:szCs w:val="24"/>
        </w:rPr>
        <w:t xml:space="preserve"> plans have been in place prior to a referral to another agency.</w:t>
      </w:r>
      <w:r w:rsidRPr="005F5820">
        <w:rPr>
          <w:rFonts w:ascii="Trebuchet MS" w:hAnsi="Trebuchet MS"/>
          <w:sz w:val="24"/>
          <w:szCs w:val="24"/>
        </w:rPr>
        <w:t xml:space="preserve"> </w:t>
      </w:r>
      <w:r w:rsidR="006F2B7C">
        <w:rPr>
          <w:rFonts w:ascii="Trebuchet MS" w:hAnsi="Trebuchet MS"/>
          <w:sz w:val="24"/>
          <w:szCs w:val="24"/>
        </w:rPr>
        <w:t xml:space="preserve"> If a child has 2 red scores on the </w:t>
      </w:r>
      <w:proofErr w:type="spellStart"/>
      <w:r w:rsidR="006F2B7C">
        <w:rPr>
          <w:rFonts w:ascii="Trebuchet MS" w:hAnsi="Trebuchet MS"/>
          <w:sz w:val="24"/>
          <w:szCs w:val="24"/>
        </w:rPr>
        <w:t>wellcomm</w:t>
      </w:r>
      <w:proofErr w:type="spellEnd"/>
      <w:r w:rsidR="006F2B7C">
        <w:rPr>
          <w:rFonts w:ascii="Trebuchet MS" w:hAnsi="Trebuchet MS"/>
          <w:sz w:val="24"/>
          <w:szCs w:val="24"/>
        </w:rPr>
        <w:t xml:space="preserve">, we can put in a referral straight away to the relevant agency. </w:t>
      </w:r>
      <w:r w:rsidRPr="005F5820">
        <w:rPr>
          <w:rFonts w:ascii="Trebuchet MS" w:hAnsi="Trebuchet MS"/>
          <w:sz w:val="24"/>
          <w:szCs w:val="24"/>
        </w:rPr>
        <w:t>The nursery will share its records on the child with those services so that they can advise on any IEP targets and appropriate strategies to help the child.</w:t>
      </w:r>
    </w:p>
    <w:p w:rsidR="005F5820" w:rsidRDefault="005F5820" w:rsidP="006F2B7C">
      <w:pPr>
        <w:jc w:val="both"/>
        <w:rPr>
          <w:rFonts w:ascii="Trebuchet MS" w:hAnsi="Trebuchet MS"/>
          <w:sz w:val="24"/>
          <w:szCs w:val="24"/>
        </w:rPr>
      </w:pPr>
    </w:p>
    <w:p w:rsidR="006F2B7C" w:rsidRDefault="006F2B7C" w:rsidP="006F2B7C">
      <w:pPr>
        <w:jc w:val="both"/>
        <w:rPr>
          <w:rFonts w:ascii="Trebuchet MS" w:hAnsi="Trebuchet MS"/>
          <w:sz w:val="24"/>
          <w:szCs w:val="24"/>
        </w:rPr>
      </w:pPr>
    </w:p>
    <w:p w:rsidR="00A64BA0" w:rsidRPr="005F5820" w:rsidRDefault="00A64BA0" w:rsidP="006F2B7C">
      <w:pPr>
        <w:jc w:val="both"/>
        <w:rPr>
          <w:rFonts w:ascii="Trebuchet MS" w:hAnsi="Trebuchet MS"/>
          <w:sz w:val="24"/>
          <w:szCs w:val="24"/>
        </w:rPr>
      </w:pPr>
    </w:p>
    <w:p w:rsidR="005F5820" w:rsidRPr="005F5820" w:rsidRDefault="005F5820" w:rsidP="006F2B7C">
      <w:pPr>
        <w:jc w:val="both"/>
        <w:rPr>
          <w:rFonts w:ascii="Trebuchet MS" w:hAnsi="Trebuchet MS"/>
          <w:b/>
          <w:sz w:val="24"/>
          <w:szCs w:val="24"/>
        </w:rPr>
      </w:pPr>
      <w:r w:rsidRPr="005F5820">
        <w:rPr>
          <w:rFonts w:ascii="Trebuchet MS" w:hAnsi="Trebuchet MS"/>
          <w:b/>
          <w:sz w:val="24"/>
          <w:szCs w:val="24"/>
        </w:rPr>
        <w:lastRenderedPageBreak/>
        <w:t>Statutory assessment</w:t>
      </w:r>
    </w:p>
    <w:p w:rsidR="008763FC" w:rsidRPr="008763FC" w:rsidRDefault="00B71396" w:rsidP="006F2B7C">
      <w:pPr>
        <w:jc w:val="both"/>
        <w:rPr>
          <w:rFonts w:ascii="Trebuchet MS" w:hAnsi="Trebuchet MS"/>
          <w:sz w:val="24"/>
          <w:szCs w:val="24"/>
        </w:rPr>
      </w:pPr>
      <w:r w:rsidRPr="008763FC">
        <w:rPr>
          <w:rFonts w:ascii="Trebuchet MS" w:hAnsi="Trebuchet MS"/>
          <w:sz w:val="24"/>
          <w:szCs w:val="24"/>
        </w:rPr>
        <w:t>If the support</w:t>
      </w:r>
      <w:r w:rsidR="005F5820" w:rsidRPr="008763FC">
        <w:rPr>
          <w:rFonts w:ascii="Trebuchet MS" w:hAnsi="Trebuchet MS"/>
          <w:sz w:val="24"/>
          <w:szCs w:val="24"/>
        </w:rPr>
        <w:t xml:space="preserve"> given through an IEP is not sufficient to enable the child to progress satisfactorily, it may be necessary for the nursery, in consultation with the parents and any external agencies already involved,</w:t>
      </w:r>
      <w:r w:rsidR="00234648" w:rsidRPr="008763FC">
        <w:rPr>
          <w:rFonts w:ascii="Trebuchet MS" w:hAnsi="Trebuchet MS"/>
          <w:sz w:val="24"/>
          <w:szCs w:val="24"/>
        </w:rPr>
        <w:t xml:space="preserve"> to apply for additional funding. </w:t>
      </w:r>
    </w:p>
    <w:p w:rsidR="008763FC" w:rsidRPr="008763FC" w:rsidRDefault="008763FC" w:rsidP="006F2B7C">
      <w:pPr>
        <w:jc w:val="both"/>
        <w:rPr>
          <w:rFonts w:ascii="Trebuchet MS" w:hAnsi="Trebuchet MS"/>
          <w:sz w:val="24"/>
          <w:szCs w:val="24"/>
        </w:rPr>
      </w:pPr>
    </w:p>
    <w:p w:rsidR="005F5820" w:rsidRDefault="00234648" w:rsidP="006F2B7C">
      <w:pPr>
        <w:jc w:val="both"/>
        <w:rPr>
          <w:rFonts w:ascii="Trebuchet MS" w:hAnsi="Trebuchet MS"/>
          <w:sz w:val="24"/>
          <w:szCs w:val="24"/>
        </w:rPr>
      </w:pPr>
      <w:r w:rsidRPr="008763FC">
        <w:rPr>
          <w:rFonts w:ascii="Trebuchet MS" w:hAnsi="Trebuchet MS"/>
          <w:sz w:val="24"/>
          <w:szCs w:val="24"/>
        </w:rPr>
        <w:t xml:space="preserve">There are four funding </w:t>
      </w:r>
      <w:r w:rsidR="008763FC" w:rsidRPr="008763FC">
        <w:rPr>
          <w:rFonts w:ascii="Trebuchet MS" w:hAnsi="Trebuchet MS"/>
          <w:sz w:val="24"/>
          <w:szCs w:val="24"/>
        </w:rPr>
        <w:t>grants that are available, the Transition Grant, Early E</w:t>
      </w:r>
      <w:r w:rsidRPr="008763FC">
        <w:rPr>
          <w:rFonts w:ascii="Trebuchet MS" w:hAnsi="Trebuchet MS"/>
          <w:sz w:val="24"/>
          <w:szCs w:val="24"/>
        </w:rPr>
        <w:t>ducat</w:t>
      </w:r>
      <w:r w:rsidR="008763FC" w:rsidRPr="008763FC">
        <w:rPr>
          <w:rFonts w:ascii="Trebuchet MS" w:hAnsi="Trebuchet MS"/>
          <w:sz w:val="24"/>
          <w:szCs w:val="24"/>
        </w:rPr>
        <w:t>ion Support Grant, Childcare Access Grant and T</w:t>
      </w:r>
      <w:r w:rsidRPr="008763FC">
        <w:rPr>
          <w:rFonts w:ascii="Trebuchet MS" w:hAnsi="Trebuchet MS"/>
          <w:sz w:val="24"/>
          <w:szCs w:val="24"/>
        </w:rPr>
        <w:t xml:space="preserve">he </w:t>
      </w:r>
      <w:r w:rsidR="008763FC" w:rsidRPr="008763FC">
        <w:rPr>
          <w:rFonts w:ascii="Trebuchet MS" w:hAnsi="Trebuchet MS"/>
          <w:sz w:val="24"/>
          <w:szCs w:val="24"/>
        </w:rPr>
        <w:t>D</w:t>
      </w:r>
      <w:r w:rsidRPr="008763FC">
        <w:rPr>
          <w:rFonts w:ascii="Trebuchet MS" w:hAnsi="Trebuchet MS"/>
          <w:sz w:val="24"/>
          <w:szCs w:val="24"/>
        </w:rPr>
        <w:t xml:space="preserve">isability </w:t>
      </w:r>
      <w:r w:rsidR="008763FC" w:rsidRPr="008763FC">
        <w:rPr>
          <w:rFonts w:ascii="Trebuchet MS" w:hAnsi="Trebuchet MS"/>
          <w:sz w:val="24"/>
          <w:szCs w:val="24"/>
        </w:rPr>
        <w:t>A</w:t>
      </w:r>
      <w:r w:rsidRPr="008763FC">
        <w:rPr>
          <w:rFonts w:ascii="Trebuchet MS" w:hAnsi="Trebuchet MS"/>
          <w:sz w:val="24"/>
          <w:szCs w:val="24"/>
        </w:rPr>
        <w:t xml:space="preserve">ccess fund. If needed the SENDCO with parents and external agencies can </w:t>
      </w:r>
      <w:r w:rsidR="005F5820" w:rsidRPr="008763FC">
        <w:rPr>
          <w:rFonts w:ascii="Trebuchet MS" w:hAnsi="Trebuchet MS"/>
          <w:sz w:val="24"/>
          <w:szCs w:val="24"/>
        </w:rPr>
        <w:t>request a statutory assessment by the local authority. This may lead to the child receiving an education, health and care plan.</w:t>
      </w:r>
    </w:p>
    <w:p w:rsidR="00CE6DCA" w:rsidRDefault="00CE6DCA" w:rsidP="006F2B7C">
      <w:pPr>
        <w:jc w:val="both"/>
        <w:rPr>
          <w:rFonts w:ascii="Trebuchet MS" w:hAnsi="Trebuchet MS"/>
          <w:sz w:val="24"/>
          <w:szCs w:val="24"/>
        </w:rPr>
      </w:pPr>
    </w:p>
    <w:p w:rsidR="00202FC5" w:rsidRPr="00A64BA0" w:rsidRDefault="00CE6DCA" w:rsidP="00A64BA0">
      <w:pPr>
        <w:jc w:val="both"/>
        <w:rPr>
          <w:rFonts w:ascii="Trebuchet MS" w:hAnsi="Trebuchet MS"/>
          <w:sz w:val="24"/>
          <w:szCs w:val="24"/>
        </w:rPr>
      </w:pPr>
      <w:r>
        <w:rPr>
          <w:rFonts w:ascii="Trebuchet MS" w:hAnsi="Trebuchet MS"/>
          <w:sz w:val="24"/>
          <w:szCs w:val="24"/>
        </w:rPr>
        <w:t xml:space="preserve">Further information regarding how we seek to support the children in our care is available within our Local Offer document. </w:t>
      </w:r>
    </w:p>
    <w:sectPr w:rsidR="00202FC5" w:rsidRPr="00A64BA0" w:rsidSect="00253117">
      <w:headerReference w:type="default" r:id="rId8"/>
      <w:footerReference w:type="default" r:id="rId9"/>
      <w:pgSz w:w="11906" w:h="16838"/>
      <w:pgMar w:top="851" w:right="720" w:bottom="720" w:left="720"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A0" w:rsidRDefault="00A64BA0" w:rsidP="00B7170C">
      <w:r>
        <w:separator/>
      </w:r>
    </w:p>
  </w:endnote>
  <w:endnote w:type="continuationSeparator" w:id="0">
    <w:p w:rsidR="00A64BA0" w:rsidRDefault="00A64BA0" w:rsidP="00B71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altName w:val="﷽﷽﷽﷽﷽﷽줩辇ތ"/>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BA0" w:rsidRDefault="00A64BA0" w:rsidP="00277BCD">
    <w:pPr>
      <w:pStyle w:val="Footer"/>
      <w:jc w:val="center"/>
    </w:pPr>
  </w:p>
  <w:p w:rsidR="00A64BA0" w:rsidRPr="00102EDD" w:rsidRDefault="00A64BA0" w:rsidP="00C203A2">
    <w:pPr>
      <w:pStyle w:val="Footer"/>
      <w:jc w:val="center"/>
      <w:rPr>
        <w:rFonts w:ascii="Trebuchet MS" w:hAnsi="Trebuchet MS"/>
        <w:sz w:val="24"/>
        <w:szCs w:val="24"/>
      </w:rPr>
    </w:pPr>
    <w:r>
      <w:rPr>
        <w:rFonts w:ascii="Trebuchet MS" w:hAnsi="Trebuchet MS"/>
        <w:sz w:val="24"/>
        <w:szCs w:val="24"/>
      </w:rPr>
      <w:t>January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A0" w:rsidRDefault="00A64BA0" w:rsidP="00B7170C">
      <w:r>
        <w:separator/>
      </w:r>
    </w:p>
  </w:footnote>
  <w:footnote w:type="continuationSeparator" w:id="0">
    <w:p w:rsidR="00A64BA0" w:rsidRDefault="00A64BA0" w:rsidP="00B71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BA0" w:rsidRDefault="00A64BA0" w:rsidP="00253117">
    <w:pPr>
      <w:pStyle w:val="Header"/>
      <w:ind w:left="3600"/>
    </w:pPr>
    <w:r w:rsidRPr="00277BCD">
      <w:rPr>
        <w:rFonts w:ascii="Trebuchet MS" w:hAnsi="Trebuchet MS" w:cs="Arial"/>
        <w:noProof/>
      </w:rPr>
      <w:drawing>
        <wp:inline distT="0" distB="0" distL="0" distR="0">
          <wp:extent cx="1740011" cy="912366"/>
          <wp:effectExtent l="0" t="0" r="0" b="0"/>
          <wp:docPr id="9" name="Picture 1" descr="O:\Admin\Logos\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Logos\Logo small.jpg"/>
                  <pic:cNvPicPr>
                    <a:picLocks noChangeAspect="1" noChangeArrowheads="1"/>
                  </pic:cNvPicPr>
                </pic:nvPicPr>
                <pic:blipFill>
                  <a:blip r:embed="rId1" cstate="print"/>
                  <a:srcRect/>
                  <a:stretch>
                    <a:fillRect/>
                  </a:stretch>
                </pic:blipFill>
                <pic:spPr bwMode="auto">
                  <a:xfrm>
                    <a:off x="0" y="0"/>
                    <a:ext cx="1741362" cy="9130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E36"/>
    <w:multiLevelType w:val="hybridMultilevel"/>
    <w:tmpl w:val="7812D54E"/>
    <w:lvl w:ilvl="0" w:tplc="5042681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7A5017F"/>
    <w:multiLevelType w:val="singleLevel"/>
    <w:tmpl w:val="462EA042"/>
    <w:lvl w:ilvl="0">
      <w:start w:val="11"/>
      <w:numFmt w:val="lowerLetter"/>
      <w:lvlText w:val="%1."/>
      <w:lvlJc w:val="left"/>
      <w:pPr>
        <w:tabs>
          <w:tab w:val="num" w:pos="360"/>
        </w:tabs>
        <w:ind w:left="360" w:hanging="360"/>
      </w:pPr>
      <w:rPr>
        <w:rFonts w:hint="default"/>
        <w:b/>
      </w:rPr>
    </w:lvl>
  </w:abstractNum>
  <w:abstractNum w:abstractNumId="2">
    <w:nsid w:val="09801CB6"/>
    <w:multiLevelType w:val="hybridMultilevel"/>
    <w:tmpl w:val="7216195E"/>
    <w:lvl w:ilvl="0" w:tplc="1B4CB6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075989"/>
    <w:multiLevelType w:val="hybridMultilevel"/>
    <w:tmpl w:val="44EA22EA"/>
    <w:lvl w:ilvl="0" w:tplc="CEAAD3DE">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A0233E"/>
    <w:multiLevelType w:val="hybridMultilevel"/>
    <w:tmpl w:val="20AE36D8"/>
    <w:lvl w:ilvl="0" w:tplc="91CE1872">
      <w:start w:val="1"/>
      <w:numFmt w:val="decimal"/>
      <w:lvlText w:val="%1)"/>
      <w:lvlJc w:val="left"/>
      <w:pPr>
        <w:tabs>
          <w:tab w:val="num" w:pos="720"/>
        </w:tabs>
        <w:ind w:left="720" w:hanging="450"/>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abstractNum w:abstractNumId="5">
    <w:nsid w:val="0C4A3628"/>
    <w:multiLevelType w:val="hybridMultilevel"/>
    <w:tmpl w:val="C8A4E6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F7C28C7"/>
    <w:multiLevelType w:val="hybridMultilevel"/>
    <w:tmpl w:val="0846DC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FE752D4"/>
    <w:multiLevelType w:val="hybridMultilevel"/>
    <w:tmpl w:val="6568C4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2574BEC"/>
    <w:multiLevelType w:val="hybridMultilevel"/>
    <w:tmpl w:val="D7FC5F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75B0C39"/>
    <w:multiLevelType w:val="hybridMultilevel"/>
    <w:tmpl w:val="3FE0F9BA"/>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
    <w:nsid w:val="2877149B"/>
    <w:multiLevelType w:val="hybridMultilevel"/>
    <w:tmpl w:val="73529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A84339"/>
    <w:multiLevelType w:val="hybridMultilevel"/>
    <w:tmpl w:val="CCF0A9A6"/>
    <w:lvl w:ilvl="0" w:tplc="B54A7830">
      <w:start w:val="1"/>
      <w:numFmt w:val="decimal"/>
      <w:lvlText w:val="%1."/>
      <w:lvlJc w:val="left"/>
      <w:pPr>
        <w:tabs>
          <w:tab w:val="num" w:pos="1440"/>
        </w:tabs>
        <w:ind w:left="1440" w:hanging="360"/>
      </w:pPr>
      <w:rPr>
        <w:b/>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F57AF8"/>
    <w:multiLevelType w:val="hybridMultilevel"/>
    <w:tmpl w:val="F5267428"/>
    <w:lvl w:ilvl="0" w:tplc="9F400424">
      <w:start w:val="1"/>
      <w:numFmt w:val="decimal"/>
      <w:lvlText w:val="%1."/>
      <w:lvlJc w:val="left"/>
      <w:pPr>
        <w:ind w:left="704" w:hanging="4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F5B6B8A"/>
    <w:multiLevelType w:val="hybridMultilevel"/>
    <w:tmpl w:val="A94E9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5D68BF"/>
    <w:multiLevelType w:val="hybridMultilevel"/>
    <w:tmpl w:val="4AE8FEEC"/>
    <w:lvl w:ilvl="0" w:tplc="57FCBCE6">
      <w:start w:val="1"/>
      <w:numFmt w:val="decimal"/>
      <w:lvlText w:val="%1."/>
      <w:lvlJc w:val="left"/>
      <w:pPr>
        <w:tabs>
          <w:tab w:val="num" w:pos="540"/>
        </w:tabs>
        <w:ind w:left="540" w:hanging="360"/>
      </w:pPr>
      <w:rPr>
        <w:b/>
      </w:rPr>
    </w:lvl>
    <w:lvl w:ilvl="1" w:tplc="08090019" w:tentative="1">
      <w:start w:val="1"/>
      <w:numFmt w:val="lowerLetter"/>
      <w:lvlText w:val="%2."/>
      <w:lvlJc w:val="left"/>
      <w:pPr>
        <w:tabs>
          <w:tab w:val="num" w:pos="1710"/>
        </w:tabs>
        <w:ind w:left="1710" w:hanging="360"/>
      </w:pPr>
    </w:lvl>
    <w:lvl w:ilvl="2" w:tplc="0809001B" w:tentative="1">
      <w:start w:val="1"/>
      <w:numFmt w:val="lowerRoman"/>
      <w:lvlText w:val="%3."/>
      <w:lvlJc w:val="right"/>
      <w:pPr>
        <w:tabs>
          <w:tab w:val="num" w:pos="2430"/>
        </w:tabs>
        <w:ind w:left="2430" w:hanging="180"/>
      </w:pPr>
    </w:lvl>
    <w:lvl w:ilvl="3" w:tplc="0809000F" w:tentative="1">
      <w:start w:val="1"/>
      <w:numFmt w:val="decimal"/>
      <w:lvlText w:val="%4."/>
      <w:lvlJc w:val="left"/>
      <w:pPr>
        <w:tabs>
          <w:tab w:val="num" w:pos="3150"/>
        </w:tabs>
        <w:ind w:left="3150" w:hanging="360"/>
      </w:pPr>
    </w:lvl>
    <w:lvl w:ilvl="4" w:tplc="08090019" w:tentative="1">
      <w:start w:val="1"/>
      <w:numFmt w:val="lowerLetter"/>
      <w:lvlText w:val="%5."/>
      <w:lvlJc w:val="left"/>
      <w:pPr>
        <w:tabs>
          <w:tab w:val="num" w:pos="3870"/>
        </w:tabs>
        <w:ind w:left="3870" w:hanging="360"/>
      </w:pPr>
    </w:lvl>
    <w:lvl w:ilvl="5" w:tplc="0809001B" w:tentative="1">
      <w:start w:val="1"/>
      <w:numFmt w:val="lowerRoman"/>
      <w:lvlText w:val="%6."/>
      <w:lvlJc w:val="right"/>
      <w:pPr>
        <w:tabs>
          <w:tab w:val="num" w:pos="4590"/>
        </w:tabs>
        <w:ind w:left="4590" w:hanging="180"/>
      </w:pPr>
    </w:lvl>
    <w:lvl w:ilvl="6" w:tplc="0809000F" w:tentative="1">
      <w:start w:val="1"/>
      <w:numFmt w:val="decimal"/>
      <w:lvlText w:val="%7."/>
      <w:lvlJc w:val="left"/>
      <w:pPr>
        <w:tabs>
          <w:tab w:val="num" w:pos="5310"/>
        </w:tabs>
        <w:ind w:left="5310" w:hanging="360"/>
      </w:pPr>
    </w:lvl>
    <w:lvl w:ilvl="7" w:tplc="08090019" w:tentative="1">
      <w:start w:val="1"/>
      <w:numFmt w:val="lowerLetter"/>
      <w:lvlText w:val="%8."/>
      <w:lvlJc w:val="left"/>
      <w:pPr>
        <w:tabs>
          <w:tab w:val="num" w:pos="6030"/>
        </w:tabs>
        <w:ind w:left="6030" w:hanging="360"/>
      </w:pPr>
    </w:lvl>
    <w:lvl w:ilvl="8" w:tplc="0809001B" w:tentative="1">
      <w:start w:val="1"/>
      <w:numFmt w:val="lowerRoman"/>
      <w:lvlText w:val="%9."/>
      <w:lvlJc w:val="right"/>
      <w:pPr>
        <w:tabs>
          <w:tab w:val="num" w:pos="6750"/>
        </w:tabs>
        <w:ind w:left="6750" w:hanging="180"/>
      </w:pPr>
    </w:lvl>
  </w:abstractNum>
  <w:abstractNum w:abstractNumId="16">
    <w:nsid w:val="33230E44"/>
    <w:multiLevelType w:val="hybridMultilevel"/>
    <w:tmpl w:val="31C23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7712F54"/>
    <w:multiLevelType w:val="multilevel"/>
    <w:tmpl w:val="C696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A44EB3"/>
    <w:multiLevelType w:val="hybridMultilevel"/>
    <w:tmpl w:val="BCCC56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A6505DB"/>
    <w:multiLevelType w:val="hybridMultilevel"/>
    <w:tmpl w:val="89ECA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BE046F3"/>
    <w:multiLevelType w:val="multilevel"/>
    <w:tmpl w:val="3BF4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784A46"/>
    <w:multiLevelType w:val="hybridMultilevel"/>
    <w:tmpl w:val="58A4E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8C09D0"/>
    <w:multiLevelType w:val="hybridMultilevel"/>
    <w:tmpl w:val="4990865A"/>
    <w:lvl w:ilvl="0" w:tplc="08090013">
      <w:start w:val="1"/>
      <w:numFmt w:val="upperRoman"/>
      <w:lvlText w:val="%1."/>
      <w:lvlJc w:val="right"/>
      <w:pPr>
        <w:tabs>
          <w:tab w:val="num" w:pos="1440"/>
        </w:tabs>
        <w:ind w:left="1440" w:hanging="18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nsid w:val="48680968"/>
    <w:multiLevelType w:val="hybridMultilevel"/>
    <w:tmpl w:val="F168E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2A5358"/>
    <w:multiLevelType w:val="hybridMultilevel"/>
    <w:tmpl w:val="300A6C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E7763FE"/>
    <w:multiLevelType w:val="hybridMultilevel"/>
    <w:tmpl w:val="96E8B414"/>
    <w:lvl w:ilvl="0" w:tplc="5E0EACB2">
      <w:start w:val="1"/>
      <w:numFmt w:val="decimal"/>
      <w:lvlText w:val="%1."/>
      <w:lvlJc w:val="left"/>
      <w:pPr>
        <w:tabs>
          <w:tab w:val="num" w:pos="720"/>
        </w:tabs>
        <w:ind w:left="720" w:hanging="360"/>
      </w:pPr>
      <w:rPr>
        <w:b/>
      </w:rPr>
    </w:lvl>
    <w:lvl w:ilvl="1" w:tplc="E76CE238">
      <w:start w:val="1"/>
      <w:numFmt w:val="lowerLetter"/>
      <w:lvlText w:val="%2."/>
      <w:lvlJc w:val="left"/>
      <w:pPr>
        <w:tabs>
          <w:tab w:val="num" w:pos="1440"/>
        </w:tabs>
        <w:ind w:left="1440" w:hanging="360"/>
      </w:pPr>
      <w:rPr>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28051ED"/>
    <w:multiLevelType w:val="hybridMultilevel"/>
    <w:tmpl w:val="5254C5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70C42C2"/>
    <w:multiLevelType w:val="hybridMultilevel"/>
    <w:tmpl w:val="BB46DF88"/>
    <w:lvl w:ilvl="0" w:tplc="D7FC7C7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9">
    <w:nsid w:val="5E0F2576"/>
    <w:multiLevelType w:val="hybridMultilevel"/>
    <w:tmpl w:val="946A54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4D745E1"/>
    <w:multiLevelType w:val="hybridMultilevel"/>
    <w:tmpl w:val="F424BE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70E5390"/>
    <w:multiLevelType w:val="hybridMultilevel"/>
    <w:tmpl w:val="F1C23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A371803"/>
    <w:multiLevelType w:val="hybridMultilevel"/>
    <w:tmpl w:val="ACD4C34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D466AEC"/>
    <w:multiLevelType w:val="hybridMultilevel"/>
    <w:tmpl w:val="F77AA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FE3193C"/>
    <w:multiLevelType w:val="hybridMultilevel"/>
    <w:tmpl w:val="C830681C"/>
    <w:lvl w:ilvl="0" w:tplc="5CF8059E">
      <w:start w:val="1"/>
      <w:numFmt w:val="decimal"/>
      <w:lvlText w:val="%1."/>
      <w:lvlJc w:val="left"/>
      <w:pPr>
        <w:tabs>
          <w:tab w:val="num" w:pos="360"/>
        </w:tabs>
        <w:ind w:left="360" w:hanging="360"/>
      </w:pPr>
      <w:rPr>
        <w:rFonts w:hint="default"/>
        <w:b/>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nsid w:val="717F565F"/>
    <w:multiLevelType w:val="hybridMultilevel"/>
    <w:tmpl w:val="F334A860"/>
    <w:lvl w:ilvl="0" w:tplc="4FAA8656">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2074F2E"/>
    <w:multiLevelType w:val="hybridMultilevel"/>
    <w:tmpl w:val="A72000C0"/>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7">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E00F76"/>
    <w:multiLevelType w:val="hybridMultilevel"/>
    <w:tmpl w:val="97763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5"/>
  </w:num>
  <w:num w:numId="5">
    <w:abstractNumId w:val="29"/>
  </w:num>
  <w:num w:numId="6">
    <w:abstractNumId w:val="6"/>
  </w:num>
  <w:num w:numId="7">
    <w:abstractNumId w:val="16"/>
  </w:num>
  <w:num w:numId="8">
    <w:abstractNumId w:val="30"/>
  </w:num>
  <w:num w:numId="9">
    <w:abstractNumId w:val="9"/>
  </w:num>
  <w:num w:numId="10">
    <w:abstractNumId w:val="36"/>
  </w:num>
  <w:num w:numId="11">
    <w:abstractNumId w:val="34"/>
  </w:num>
  <w:num w:numId="12">
    <w:abstractNumId w:val="7"/>
  </w:num>
  <w:num w:numId="13">
    <w:abstractNumId w:val="23"/>
  </w:num>
  <w:num w:numId="14">
    <w:abstractNumId w:val="28"/>
  </w:num>
  <w:num w:numId="15">
    <w:abstractNumId w:val="27"/>
  </w:num>
  <w:num w:numId="16">
    <w:abstractNumId w:val="4"/>
  </w:num>
  <w:num w:numId="17">
    <w:abstractNumId w:val="8"/>
  </w:num>
  <w:num w:numId="18">
    <w:abstractNumId w:val="15"/>
  </w:num>
  <w:num w:numId="19">
    <w:abstractNumId w:val="5"/>
  </w:num>
  <w:num w:numId="20">
    <w:abstractNumId w:val="3"/>
  </w:num>
  <w:num w:numId="21">
    <w:abstractNumId w:val="26"/>
  </w:num>
  <w:num w:numId="22">
    <w:abstractNumId w:val="32"/>
  </w:num>
  <w:num w:numId="23">
    <w:abstractNumId w:val="35"/>
  </w:num>
  <w:num w:numId="24">
    <w:abstractNumId w:val="11"/>
  </w:num>
  <w:num w:numId="25">
    <w:abstractNumId w:val="14"/>
  </w:num>
  <w:num w:numId="26">
    <w:abstractNumId w:val="10"/>
  </w:num>
  <w:num w:numId="27">
    <w:abstractNumId w:val="22"/>
  </w:num>
  <w:num w:numId="28">
    <w:abstractNumId w:val="31"/>
  </w:num>
  <w:num w:numId="29">
    <w:abstractNumId w:val="38"/>
  </w:num>
  <w:num w:numId="30">
    <w:abstractNumId w:val="33"/>
  </w:num>
  <w:num w:numId="31">
    <w:abstractNumId w:val="13"/>
  </w:num>
  <w:num w:numId="32">
    <w:abstractNumId w:val="19"/>
  </w:num>
  <w:num w:numId="33">
    <w:abstractNumId w:val="2"/>
  </w:num>
  <w:num w:numId="34">
    <w:abstractNumId w:val="17"/>
  </w:num>
  <w:num w:numId="35">
    <w:abstractNumId w:val="20"/>
  </w:num>
  <w:num w:numId="36">
    <w:abstractNumId w:val="37"/>
  </w:num>
  <w:num w:numId="37">
    <w:abstractNumId w:val="12"/>
  </w:num>
  <w:num w:numId="38">
    <w:abstractNumId w:val="21"/>
  </w:num>
  <w:num w:numId="39">
    <w:abstractNumId w:val="39"/>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compat>
  <w:rsids>
    <w:rsidRoot w:val="00434B71"/>
    <w:rsid w:val="00001D2C"/>
    <w:rsid w:val="0001055C"/>
    <w:rsid w:val="000151E4"/>
    <w:rsid w:val="00026147"/>
    <w:rsid w:val="000400C5"/>
    <w:rsid w:val="000440B9"/>
    <w:rsid w:val="00044E84"/>
    <w:rsid w:val="00081896"/>
    <w:rsid w:val="00092B6A"/>
    <w:rsid w:val="000A03B0"/>
    <w:rsid w:val="000A4171"/>
    <w:rsid w:val="000D101A"/>
    <w:rsid w:val="000D379C"/>
    <w:rsid w:val="000F7688"/>
    <w:rsid w:val="00102EDD"/>
    <w:rsid w:val="001059F1"/>
    <w:rsid w:val="0011128D"/>
    <w:rsid w:val="00130006"/>
    <w:rsid w:val="001440D1"/>
    <w:rsid w:val="0019065F"/>
    <w:rsid w:val="00192DD6"/>
    <w:rsid w:val="001A0511"/>
    <w:rsid w:val="001C3E8D"/>
    <w:rsid w:val="001D1CC8"/>
    <w:rsid w:val="001D2F4B"/>
    <w:rsid w:val="001D353D"/>
    <w:rsid w:val="001F0A7E"/>
    <w:rsid w:val="001F24D6"/>
    <w:rsid w:val="001F67AD"/>
    <w:rsid w:val="00202774"/>
    <w:rsid w:val="00202FC5"/>
    <w:rsid w:val="00217749"/>
    <w:rsid w:val="00234648"/>
    <w:rsid w:val="00241DC5"/>
    <w:rsid w:val="00253117"/>
    <w:rsid w:val="002601E0"/>
    <w:rsid w:val="00262B93"/>
    <w:rsid w:val="00263F74"/>
    <w:rsid w:val="002731E7"/>
    <w:rsid w:val="0027469F"/>
    <w:rsid w:val="00277BCD"/>
    <w:rsid w:val="00283616"/>
    <w:rsid w:val="002845EE"/>
    <w:rsid w:val="00297DE3"/>
    <w:rsid w:val="002B7554"/>
    <w:rsid w:val="002C1DBF"/>
    <w:rsid w:val="002C54A6"/>
    <w:rsid w:val="002D119D"/>
    <w:rsid w:val="002F1220"/>
    <w:rsid w:val="00313F60"/>
    <w:rsid w:val="003176D7"/>
    <w:rsid w:val="0032466D"/>
    <w:rsid w:val="00331D20"/>
    <w:rsid w:val="003360F8"/>
    <w:rsid w:val="00337054"/>
    <w:rsid w:val="00337465"/>
    <w:rsid w:val="003473AB"/>
    <w:rsid w:val="003553B5"/>
    <w:rsid w:val="003700BB"/>
    <w:rsid w:val="00376FAF"/>
    <w:rsid w:val="00387108"/>
    <w:rsid w:val="00390013"/>
    <w:rsid w:val="00390441"/>
    <w:rsid w:val="003A32A6"/>
    <w:rsid w:val="003B7648"/>
    <w:rsid w:val="003B7C83"/>
    <w:rsid w:val="003C16F2"/>
    <w:rsid w:val="003D213B"/>
    <w:rsid w:val="003F08C1"/>
    <w:rsid w:val="003F1DB0"/>
    <w:rsid w:val="003F48E9"/>
    <w:rsid w:val="00407B8B"/>
    <w:rsid w:val="00411E7F"/>
    <w:rsid w:val="00415190"/>
    <w:rsid w:val="0041706A"/>
    <w:rsid w:val="00434B71"/>
    <w:rsid w:val="00436A2C"/>
    <w:rsid w:val="0044172C"/>
    <w:rsid w:val="00445E54"/>
    <w:rsid w:val="004464B7"/>
    <w:rsid w:val="00463721"/>
    <w:rsid w:val="00467CBB"/>
    <w:rsid w:val="00473BE1"/>
    <w:rsid w:val="00480181"/>
    <w:rsid w:val="00494F1A"/>
    <w:rsid w:val="004C79F5"/>
    <w:rsid w:val="004D04C1"/>
    <w:rsid w:val="004E2E09"/>
    <w:rsid w:val="004E5925"/>
    <w:rsid w:val="00517AEE"/>
    <w:rsid w:val="00523F72"/>
    <w:rsid w:val="005244D8"/>
    <w:rsid w:val="00525E2F"/>
    <w:rsid w:val="0055461C"/>
    <w:rsid w:val="005600E3"/>
    <w:rsid w:val="005601F5"/>
    <w:rsid w:val="00560283"/>
    <w:rsid w:val="00562813"/>
    <w:rsid w:val="00563701"/>
    <w:rsid w:val="00577BDA"/>
    <w:rsid w:val="00585EC0"/>
    <w:rsid w:val="00594E98"/>
    <w:rsid w:val="005A7EC3"/>
    <w:rsid w:val="005C09A1"/>
    <w:rsid w:val="005D3325"/>
    <w:rsid w:val="005E663C"/>
    <w:rsid w:val="005F2224"/>
    <w:rsid w:val="005F4871"/>
    <w:rsid w:val="005F5820"/>
    <w:rsid w:val="005F5E3F"/>
    <w:rsid w:val="005F6318"/>
    <w:rsid w:val="00621168"/>
    <w:rsid w:val="00641A32"/>
    <w:rsid w:val="006427A9"/>
    <w:rsid w:val="00680E96"/>
    <w:rsid w:val="0068532E"/>
    <w:rsid w:val="00685CD2"/>
    <w:rsid w:val="00692128"/>
    <w:rsid w:val="0069401A"/>
    <w:rsid w:val="006B7E7B"/>
    <w:rsid w:val="006C420B"/>
    <w:rsid w:val="006E73A4"/>
    <w:rsid w:val="006F0D12"/>
    <w:rsid w:val="006F1F09"/>
    <w:rsid w:val="006F2B7C"/>
    <w:rsid w:val="007102C2"/>
    <w:rsid w:val="0072586E"/>
    <w:rsid w:val="0072673B"/>
    <w:rsid w:val="007272B0"/>
    <w:rsid w:val="007425F6"/>
    <w:rsid w:val="007436E8"/>
    <w:rsid w:val="007524AB"/>
    <w:rsid w:val="00754168"/>
    <w:rsid w:val="00754571"/>
    <w:rsid w:val="0076026B"/>
    <w:rsid w:val="007668F7"/>
    <w:rsid w:val="00781FB1"/>
    <w:rsid w:val="00782B20"/>
    <w:rsid w:val="00791F92"/>
    <w:rsid w:val="007A1DBC"/>
    <w:rsid w:val="007B496C"/>
    <w:rsid w:val="007E1104"/>
    <w:rsid w:val="007F6ECF"/>
    <w:rsid w:val="00813CF7"/>
    <w:rsid w:val="008313C4"/>
    <w:rsid w:val="00833209"/>
    <w:rsid w:val="00857604"/>
    <w:rsid w:val="008763FC"/>
    <w:rsid w:val="00881E79"/>
    <w:rsid w:val="00884229"/>
    <w:rsid w:val="008876A2"/>
    <w:rsid w:val="008A098B"/>
    <w:rsid w:val="008A40C4"/>
    <w:rsid w:val="008B4B05"/>
    <w:rsid w:val="008C0C32"/>
    <w:rsid w:val="008C46C6"/>
    <w:rsid w:val="008D1059"/>
    <w:rsid w:val="008E2110"/>
    <w:rsid w:val="008F0108"/>
    <w:rsid w:val="009218B1"/>
    <w:rsid w:val="00936C45"/>
    <w:rsid w:val="009615CE"/>
    <w:rsid w:val="00961AEF"/>
    <w:rsid w:val="00976E2B"/>
    <w:rsid w:val="00991332"/>
    <w:rsid w:val="00996A77"/>
    <w:rsid w:val="009A21FD"/>
    <w:rsid w:val="009A2B6E"/>
    <w:rsid w:val="009A679E"/>
    <w:rsid w:val="009B2625"/>
    <w:rsid w:val="009B406D"/>
    <w:rsid w:val="009F5405"/>
    <w:rsid w:val="00A27B62"/>
    <w:rsid w:val="00A300A5"/>
    <w:rsid w:val="00A64BA0"/>
    <w:rsid w:val="00A6583E"/>
    <w:rsid w:val="00A75830"/>
    <w:rsid w:val="00A94BFD"/>
    <w:rsid w:val="00AA65FD"/>
    <w:rsid w:val="00AC35D8"/>
    <w:rsid w:val="00AD2AD4"/>
    <w:rsid w:val="00AD3118"/>
    <w:rsid w:val="00AD6544"/>
    <w:rsid w:val="00AF3D6E"/>
    <w:rsid w:val="00AF58AD"/>
    <w:rsid w:val="00B111CE"/>
    <w:rsid w:val="00B11706"/>
    <w:rsid w:val="00B119B9"/>
    <w:rsid w:val="00B200C9"/>
    <w:rsid w:val="00B22321"/>
    <w:rsid w:val="00B27E00"/>
    <w:rsid w:val="00B41BCA"/>
    <w:rsid w:val="00B55C42"/>
    <w:rsid w:val="00B629E6"/>
    <w:rsid w:val="00B71396"/>
    <w:rsid w:val="00B7170C"/>
    <w:rsid w:val="00B90941"/>
    <w:rsid w:val="00B97053"/>
    <w:rsid w:val="00BA4EE5"/>
    <w:rsid w:val="00BD1D10"/>
    <w:rsid w:val="00BD39E2"/>
    <w:rsid w:val="00BF09ED"/>
    <w:rsid w:val="00BF33A4"/>
    <w:rsid w:val="00BF6A79"/>
    <w:rsid w:val="00C203A2"/>
    <w:rsid w:val="00C2364E"/>
    <w:rsid w:val="00C26B14"/>
    <w:rsid w:val="00C42810"/>
    <w:rsid w:val="00C43F04"/>
    <w:rsid w:val="00C452E9"/>
    <w:rsid w:val="00C526DA"/>
    <w:rsid w:val="00C541A2"/>
    <w:rsid w:val="00C81145"/>
    <w:rsid w:val="00CA4B16"/>
    <w:rsid w:val="00CA6066"/>
    <w:rsid w:val="00CB22CD"/>
    <w:rsid w:val="00CB3E8D"/>
    <w:rsid w:val="00CB5716"/>
    <w:rsid w:val="00CC1A6B"/>
    <w:rsid w:val="00CE6AFE"/>
    <w:rsid w:val="00CE6DCA"/>
    <w:rsid w:val="00CE74EC"/>
    <w:rsid w:val="00CF13AC"/>
    <w:rsid w:val="00CF6FE2"/>
    <w:rsid w:val="00D13B05"/>
    <w:rsid w:val="00D1541D"/>
    <w:rsid w:val="00D15DBC"/>
    <w:rsid w:val="00D224B0"/>
    <w:rsid w:val="00D23036"/>
    <w:rsid w:val="00D23A69"/>
    <w:rsid w:val="00D27A95"/>
    <w:rsid w:val="00D304D1"/>
    <w:rsid w:val="00D31929"/>
    <w:rsid w:val="00D45991"/>
    <w:rsid w:val="00D47CF6"/>
    <w:rsid w:val="00D51892"/>
    <w:rsid w:val="00D71DF9"/>
    <w:rsid w:val="00D723E9"/>
    <w:rsid w:val="00D86B4F"/>
    <w:rsid w:val="00DB3862"/>
    <w:rsid w:val="00DB53A1"/>
    <w:rsid w:val="00DD6693"/>
    <w:rsid w:val="00DE4359"/>
    <w:rsid w:val="00DE6859"/>
    <w:rsid w:val="00DF2E52"/>
    <w:rsid w:val="00E17377"/>
    <w:rsid w:val="00E26DF5"/>
    <w:rsid w:val="00E273F1"/>
    <w:rsid w:val="00E4441A"/>
    <w:rsid w:val="00E44BA0"/>
    <w:rsid w:val="00E50132"/>
    <w:rsid w:val="00E65767"/>
    <w:rsid w:val="00E72B7C"/>
    <w:rsid w:val="00E76B47"/>
    <w:rsid w:val="00E87284"/>
    <w:rsid w:val="00EA6014"/>
    <w:rsid w:val="00EB0581"/>
    <w:rsid w:val="00EB132A"/>
    <w:rsid w:val="00EB7820"/>
    <w:rsid w:val="00EC396A"/>
    <w:rsid w:val="00EE0BE6"/>
    <w:rsid w:val="00EE4295"/>
    <w:rsid w:val="00EE5E8C"/>
    <w:rsid w:val="00EF65AD"/>
    <w:rsid w:val="00EF7154"/>
    <w:rsid w:val="00EF7305"/>
    <w:rsid w:val="00F073E3"/>
    <w:rsid w:val="00F10D66"/>
    <w:rsid w:val="00F30632"/>
    <w:rsid w:val="00F82C26"/>
    <w:rsid w:val="00F841F4"/>
    <w:rsid w:val="00F97E5F"/>
    <w:rsid w:val="00FB4184"/>
    <w:rsid w:val="00FC23F9"/>
    <w:rsid w:val="00FC3C3C"/>
    <w:rsid w:val="00FC625C"/>
    <w:rsid w:val="00FD4AD6"/>
    <w:rsid w:val="00FD74E7"/>
    <w:rsid w:val="00FF54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9D"/>
    <w:rPr>
      <w:color w:val="000000"/>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DE6859"/>
    <w:pPr>
      <w:spacing w:after="120" w:line="264" w:lineRule="auto"/>
    </w:pPr>
    <w:rPr>
      <w:rFonts w:ascii="Garamond" w:hAnsi="Garamond"/>
      <w:color w:val="000000"/>
      <w:kern w:val="28"/>
      <w:sz w:val="19"/>
      <w:szCs w:val="19"/>
      <w:lang w:val="en-GB" w:eastAsia="en-GB"/>
    </w:rPr>
  </w:style>
  <w:style w:type="paragraph" w:customStyle="1" w:styleId="para11">
    <w:name w:val="para11"/>
    <w:rsid w:val="00D1541D"/>
    <w:pPr>
      <w:widowControl w:val="0"/>
      <w:suppressLineNumbers/>
    </w:pPr>
    <w:rPr>
      <w:rFonts w:ascii="Times" w:hAnsi="Times"/>
      <w:b/>
      <w:snapToGrid w:val="0"/>
      <w:lang w:eastAsia="en-GB"/>
    </w:rPr>
  </w:style>
  <w:style w:type="paragraph" w:customStyle="1" w:styleId="para28">
    <w:name w:val="para28"/>
    <w:rsid w:val="00D1541D"/>
    <w:pPr>
      <w:widowControl w:val="0"/>
      <w:suppressLineNumbers/>
      <w:tabs>
        <w:tab w:val="left" w:pos="320"/>
      </w:tabs>
      <w:ind w:left="320" w:hanging="320"/>
    </w:pPr>
    <w:rPr>
      <w:rFonts w:ascii="Times" w:hAnsi="Times"/>
      <w:snapToGrid w:val="0"/>
      <w:lang w:eastAsia="en-GB"/>
    </w:rPr>
  </w:style>
  <w:style w:type="paragraph" w:customStyle="1" w:styleId="para27">
    <w:name w:val="para27"/>
    <w:rsid w:val="00D1541D"/>
    <w:pPr>
      <w:widowControl w:val="0"/>
      <w:suppressLineNumbers/>
    </w:pPr>
    <w:rPr>
      <w:rFonts w:ascii="Times" w:hAnsi="Times"/>
      <w:snapToGrid w:val="0"/>
      <w:lang w:eastAsia="en-GB"/>
    </w:rPr>
  </w:style>
  <w:style w:type="paragraph" w:customStyle="1" w:styleId="para34">
    <w:name w:val="para34"/>
    <w:rsid w:val="00D1541D"/>
    <w:pPr>
      <w:widowControl w:val="0"/>
      <w:suppressLineNumbers/>
      <w:ind w:firstLine="5480"/>
    </w:pPr>
    <w:rPr>
      <w:rFonts w:ascii="Times" w:hAnsi="Times"/>
      <w:i/>
      <w:snapToGrid w:val="0"/>
      <w:sz w:val="18"/>
      <w:lang w:eastAsia="en-GB"/>
    </w:rPr>
  </w:style>
  <w:style w:type="paragraph" w:customStyle="1" w:styleId="para42">
    <w:name w:val="para42"/>
    <w:rsid w:val="00D1541D"/>
    <w:pPr>
      <w:widowControl w:val="0"/>
      <w:suppressLineNumbers/>
      <w:jc w:val="both"/>
    </w:pPr>
    <w:rPr>
      <w:rFonts w:ascii="Times" w:hAnsi="Times"/>
      <w:b/>
      <w:snapToGrid w:val="0"/>
    </w:rPr>
  </w:style>
  <w:style w:type="paragraph" w:customStyle="1" w:styleId="para35">
    <w:name w:val="para35"/>
    <w:rsid w:val="00D1541D"/>
    <w:pPr>
      <w:widowControl w:val="0"/>
      <w:suppressLineNumbers/>
      <w:tabs>
        <w:tab w:val="left" w:pos="320"/>
      </w:tabs>
      <w:ind w:left="320" w:hanging="320"/>
      <w:jc w:val="both"/>
    </w:pPr>
    <w:rPr>
      <w:rFonts w:ascii="Times" w:hAnsi="Times"/>
      <w:snapToGrid w:val="0"/>
    </w:rPr>
  </w:style>
  <w:style w:type="paragraph" w:customStyle="1" w:styleId="para38">
    <w:name w:val="para38"/>
    <w:rsid w:val="00D1541D"/>
    <w:pPr>
      <w:widowControl w:val="0"/>
      <w:suppressLineNumbers/>
      <w:tabs>
        <w:tab w:val="left" w:pos="300"/>
      </w:tabs>
      <w:ind w:left="300" w:hanging="300"/>
      <w:jc w:val="both"/>
    </w:pPr>
    <w:rPr>
      <w:rFonts w:ascii="Times" w:hAnsi="Times"/>
      <w:b/>
      <w:snapToGrid w:val="0"/>
    </w:rPr>
  </w:style>
  <w:style w:type="paragraph" w:customStyle="1" w:styleId="para36">
    <w:name w:val="para36"/>
    <w:rsid w:val="00D1541D"/>
    <w:pPr>
      <w:widowControl w:val="0"/>
      <w:suppressLineNumbers/>
      <w:tabs>
        <w:tab w:val="left" w:pos="300"/>
      </w:tabs>
      <w:ind w:left="300" w:hanging="300"/>
      <w:jc w:val="both"/>
    </w:pPr>
    <w:rPr>
      <w:rFonts w:ascii="Times" w:hAnsi="Times"/>
      <w:b/>
      <w:snapToGrid w:val="0"/>
      <w:sz w:val="18"/>
    </w:rPr>
  </w:style>
  <w:style w:type="paragraph" w:customStyle="1" w:styleId="para37">
    <w:name w:val="para37"/>
    <w:rsid w:val="00D1541D"/>
    <w:pPr>
      <w:widowControl w:val="0"/>
      <w:suppressLineNumbers/>
      <w:jc w:val="both"/>
    </w:pPr>
    <w:rPr>
      <w:rFonts w:ascii="Times" w:hAnsi="Times"/>
      <w:i/>
      <w:snapToGrid w:val="0"/>
    </w:rPr>
  </w:style>
  <w:style w:type="paragraph" w:customStyle="1" w:styleId="para25">
    <w:name w:val="para25"/>
    <w:rsid w:val="00D1541D"/>
    <w:pPr>
      <w:widowControl w:val="0"/>
      <w:suppressLineNumbers/>
      <w:ind w:firstLine="320"/>
      <w:jc w:val="both"/>
    </w:pPr>
    <w:rPr>
      <w:rFonts w:ascii="Times" w:hAnsi="Times"/>
      <w:snapToGrid w:val="0"/>
    </w:rPr>
  </w:style>
  <w:style w:type="paragraph" w:customStyle="1" w:styleId="para39">
    <w:name w:val="para39"/>
    <w:rsid w:val="00D1541D"/>
    <w:pPr>
      <w:widowControl w:val="0"/>
      <w:suppressLineNumbers/>
      <w:jc w:val="both"/>
    </w:pPr>
    <w:rPr>
      <w:rFonts w:ascii="Times" w:hAnsi="Times"/>
      <w:snapToGrid w:val="0"/>
    </w:rPr>
  </w:style>
  <w:style w:type="paragraph" w:customStyle="1" w:styleId="para30">
    <w:name w:val="para30"/>
    <w:rsid w:val="00D1541D"/>
    <w:pPr>
      <w:widowControl w:val="0"/>
      <w:suppressLineNumbers/>
    </w:pPr>
    <w:rPr>
      <w:rFonts w:ascii="Times" w:hAnsi="Times"/>
      <w:b/>
      <w:snapToGrid w:val="0"/>
      <w:sz w:val="36"/>
    </w:rPr>
  </w:style>
  <w:style w:type="paragraph" w:customStyle="1" w:styleId="para45">
    <w:name w:val="para45"/>
    <w:rsid w:val="00D1541D"/>
    <w:pPr>
      <w:widowControl w:val="0"/>
      <w:suppressLineNumbers/>
      <w:ind w:left="320"/>
    </w:pPr>
    <w:rPr>
      <w:rFonts w:ascii="Times" w:hAnsi="Times"/>
      <w:snapToGrid w:val="0"/>
    </w:rPr>
  </w:style>
  <w:style w:type="paragraph" w:customStyle="1" w:styleId="para56">
    <w:name w:val="para56"/>
    <w:rsid w:val="00D1541D"/>
    <w:pPr>
      <w:widowControl w:val="0"/>
      <w:suppressLineNumbers/>
      <w:ind w:left="560" w:hanging="240"/>
    </w:pPr>
    <w:rPr>
      <w:rFonts w:ascii="Times" w:hAnsi="Times"/>
      <w:snapToGrid w:val="0"/>
    </w:rPr>
  </w:style>
  <w:style w:type="paragraph" w:customStyle="1" w:styleId="para54">
    <w:name w:val="para54"/>
    <w:rsid w:val="00D1541D"/>
    <w:pPr>
      <w:widowControl w:val="0"/>
      <w:suppressLineNumbers/>
      <w:tabs>
        <w:tab w:val="left" w:pos="300"/>
      </w:tabs>
      <w:ind w:left="300" w:hanging="300"/>
    </w:pPr>
    <w:rPr>
      <w:rFonts w:ascii="Times" w:hAnsi="Times"/>
      <w:b/>
      <w:snapToGrid w:val="0"/>
    </w:rPr>
  </w:style>
  <w:style w:type="paragraph" w:customStyle="1" w:styleId="para18">
    <w:name w:val="para18"/>
    <w:rsid w:val="00D1541D"/>
    <w:pPr>
      <w:widowControl w:val="0"/>
      <w:suppressLineNumbers/>
      <w:jc w:val="both"/>
    </w:pPr>
    <w:rPr>
      <w:rFonts w:ascii="Times" w:hAnsi="Times"/>
      <w:b/>
      <w:i/>
      <w:snapToGrid w:val="0"/>
      <w:sz w:val="36"/>
    </w:rPr>
  </w:style>
  <w:style w:type="paragraph" w:customStyle="1" w:styleId="para55">
    <w:name w:val="para55"/>
    <w:rsid w:val="00D1541D"/>
    <w:pPr>
      <w:widowControl w:val="0"/>
      <w:suppressLineNumbers/>
      <w:ind w:left="560"/>
    </w:pPr>
    <w:rPr>
      <w:rFonts w:ascii="Times" w:hAnsi="Times"/>
      <w:snapToGrid w:val="0"/>
    </w:rPr>
  </w:style>
  <w:style w:type="paragraph" w:customStyle="1" w:styleId="para41">
    <w:name w:val="para41"/>
    <w:rsid w:val="00D1541D"/>
    <w:pPr>
      <w:widowControl w:val="0"/>
      <w:suppressLineNumbers/>
      <w:tabs>
        <w:tab w:val="left" w:pos="640"/>
      </w:tabs>
      <w:ind w:left="640" w:hanging="320"/>
    </w:pPr>
    <w:rPr>
      <w:rFonts w:ascii="Times" w:hAnsi="Times"/>
      <w:snapToGrid w:val="0"/>
    </w:rPr>
  </w:style>
  <w:style w:type="paragraph" w:customStyle="1" w:styleId="para44">
    <w:name w:val="para44"/>
    <w:rsid w:val="00202774"/>
    <w:pPr>
      <w:widowControl w:val="0"/>
      <w:suppressLineNumbers/>
      <w:tabs>
        <w:tab w:val="left" w:pos="560"/>
      </w:tabs>
      <w:ind w:left="560" w:hanging="240"/>
      <w:jc w:val="both"/>
    </w:pPr>
    <w:rPr>
      <w:rFonts w:ascii="Times" w:hAnsi="Times"/>
      <w:snapToGrid w:val="0"/>
    </w:rPr>
  </w:style>
  <w:style w:type="paragraph" w:customStyle="1" w:styleId="para20">
    <w:name w:val="para20"/>
    <w:rsid w:val="00202774"/>
    <w:pPr>
      <w:widowControl w:val="0"/>
      <w:suppressLineNumbers/>
      <w:spacing w:line="480" w:lineRule="atLeast"/>
      <w:jc w:val="both"/>
    </w:pPr>
    <w:rPr>
      <w:rFonts w:ascii="Times" w:hAnsi="Times"/>
      <w:snapToGrid w:val="0"/>
      <w:sz w:val="18"/>
    </w:rPr>
  </w:style>
  <w:style w:type="paragraph" w:customStyle="1" w:styleId="para19">
    <w:name w:val="para19"/>
    <w:rsid w:val="00202774"/>
    <w:pPr>
      <w:widowControl w:val="0"/>
      <w:suppressLineNumbers/>
      <w:jc w:val="both"/>
    </w:pPr>
    <w:rPr>
      <w:rFonts w:ascii="Times" w:hAnsi="Times"/>
      <w:b/>
      <w:snapToGrid w:val="0"/>
      <w:sz w:val="36"/>
    </w:rPr>
  </w:style>
  <w:style w:type="paragraph" w:customStyle="1" w:styleId="bodytextbulletsitallic">
    <w:name w:val="body text bullets itallic"/>
    <w:basedOn w:val="Normal"/>
    <w:rsid w:val="00202774"/>
    <w:pPr>
      <w:autoSpaceDE w:val="0"/>
      <w:autoSpaceDN w:val="0"/>
      <w:adjustRightInd w:val="0"/>
      <w:spacing w:after="170"/>
      <w:ind w:left="2268" w:right="283" w:hanging="340"/>
    </w:pPr>
    <w:rPr>
      <w:i/>
      <w:iCs/>
      <w:color w:val="auto"/>
      <w:kern w:val="0"/>
      <w:szCs w:val="24"/>
      <w:lang w:val="en-US" w:eastAsia="en-US"/>
    </w:rPr>
  </w:style>
  <w:style w:type="paragraph" w:customStyle="1" w:styleId="BodyText1">
    <w:name w:val="Body Text1"/>
    <w:rsid w:val="00202774"/>
    <w:pPr>
      <w:autoSpaceDE w:val="0"/>
      <w:autoSpaceDN w:val="0"/>
      <w:adjustRightInd w:val="0"/>
      <w:spacing w:after="170"/>
      <w:ind w:left="1928" w:right="283"/>
    </w:pPr>
    <w:rPr>
      <w:color w:val="000000"/>
      <w:szCs w:val="24"/>
    </w:rPr>
  </w:style>
  <w:style w:type="paragraph" w:customStyle="1" w:styleId="subtitle2">
    <w:name w:val="sub title 2"/>
    <w:rsid w:val="00202774"/>
    <w:pPr>
      <w:autoSpaceDE w:val="0"/>
      <w:autoSpaceDN w:val="0"/>
      <w:adjustRightInd w:val="0"/>
      <w:spacing w:before="567" w:after="227"/>
      <w:ind w:left="1928" w:right="283"/>
    </w:pPr>
    <w:rPr>
      <w:rFonts w:ascii="Arial" w:hAnsi="Arial" w:cs="Arial"/>
      <w:b/>
      <w:bCs/>
      <w:sz w:val="28"/>
      <w:szCs w:val="28"/>
    </w:rPr>
  </w:style>
  <w:style w:type="paragraph" w:customStyle="1" w:styleId="para31">
    <w:name w:val="para31"/>
    <w:rsid w:val="00202774"/>
    <w:pPr>
      <w:widowControl w:val="0"/>
      <w:suppressLineNumbers/>
      <w:spacing w:line="480" w:lineRule="atLeast"/>
    </w:pPr>
    <w:rPr>
      <w:rFonts w:ascii="Times" w:hAnsi="Times"/>
      <w:snapToGrid w:val="0"/>
      <w:sz w:val="18"/>
    </w:rPr>
  </w:style>
  <w:style w:type="paragraph" w:styleId="BalloonText">
    <w:name w:val="Balloon Text"/>
    <w:basedOn w:val="Normal"/>
    <w:link w:val="BalloonTextChar"/>
    <w:rsid w:val="00CA6066"/>
    <w:rPr>
      <w:rFonts w:ascii="Tahoma" w:hAnsi="Tahoma" w:cs="Tahoma"/>
      <w:sz w:val="16"/>
      <w:szCs w:val="16"/>
    </w:rPr>
  </w:style>
  <w:style w:type="character" w:customStyle="1" w:styleId="BalloonTextChar">
    <w:name w:val="Balloon Text Char"/>
    <w:basedOn w:val="DefaultParagraphFont"/>
    <w:link w:val="BalloonText"/>
    <w:rsid w:val="00CA6066"/>
    <w:rPr>
      <w:rFonts w:ascii="Tahoma" w:hAnsi="Tahoma" w:cs="Tahoma"/>
      <w:color w:val="000000"/>
      <w:kern w:val="28"/>
      <w:sz w:val="16"/>
      <w:szCs w:val="16"/>
      <w:lang w:val="en-GB" w:eastAsia="en-GB"/>
    </w:rPr>
  </w:style>
  <w:style w:type="paragraph" w:styleId="Header">
    <w:name w:val="header"/>
    <w:basedOn w:val="Normal"/>
    <w:link w:val="HeaderChar"/>
    <w:rsid w:val="00B7170C"/>
    <w:pPr>
      <w:tabs>
        <w:tab w:val="center" w:pos="4680"/>
        <w:tab w:val="right" w:pos="9360"/>
      </w:tabs>
    </w:pPr>
  </w:style>
  <w:style w:type="character" w:customStyle="1" w:styleId="HeaderChar">
    <w:name w:val="Header Char"/>
    <w:basedOn w:val="DefaultParagraphFont"/>
    <w:link w:val="Header"/>
    <w:rsid w:val="00B7170C"/>
    <w:rPr>
      <w:color w:val="000000"/>
      <w:kern w:val="28"/>
      <w:lang w:val="en-GB" w:eastAsia="en-GB"/>
    </w:rPr>
  </w:style>
  <w:style w:type="paragraph" w:styleId="Footer">
    <w:name w:val="footer"/>
    <w:basedOn w:val="Normal"/>
    <w:link w:val="FooterChar"/>
    <w:uiPriority w:val="99"/>
    <w:rsid w:val="00B7170C"/>
    <w:pPr>
      <w:tabs>
        <w:tab w:val="center" w:pos="4680"/>
        <w:tab w:val="right" w:pos="9360"/>
      </w:tabs>
    </w:pPr>
  </w:style>
  <w:style w:type="character" w:customStyle="1" w:styleId="FooterChar">
    <w:name w:val="Footer Char"/>
    <w:basedOn w:val="DefaultParagraphFont"/>
    <w:link w:val="Footer"/>
    <w:uiPriority w:val="99"/>
    <w:rsid w:val="00B7170C"/>
    <w:rPr>
      <w:color w:val="000000"/>
      <w:kern w:val="28"/>
      <w:lang w:val="en-GB" w:eastAsia="en-GB"/>
    </w:rPr>
  </w:style>
  <w:style w:type="paragraph" w:styleId="NormalWeb">
    <w:name w:val="Normal (Web)"/>
    <w:basedOn w:val="Normal"/>
    <w:uiPriority w:val="99"/>
    <w:unhideWhenUsed/>
    <w:rsid w:val="002C1DBF"/>
    <w:pPr>
      <w:spacing w:before="100" w:beforeAutospacing="1" w:after="100" w:afterAutospacing="1"/>
    </w:pPr>
    <w:rPr>
      <w:rFonts w:ascii="Times" w:hAnsi="Times"/>
      <w:color w:val="auto"/>
      <w:kern w:val="0"/>
      <w:lang w:eastAsia="en-US"/>
    </w:rPr>
  </w:style>
  <w:style w:type="paragraph" w:styleId="ListParagraph">
    <w:name w:val="List Paragraph"/>
    <w:basedOn w:val="Normal"/>
    <w:uiPriority w:val="34"/>
    <w:qFormat/>
    <w:rsid w:val="00253117"/>
    <w:pPr>
      <w:ind w:left="720"/>
      <w:contextualSpacing/>
    </w:pPr>
  </w:style>
  <w:style w:type="paragraph" w:customStyle="1" w:styleId="H1">
    <w:name w:val="H1"/>
    <w:basedOn w:val="Normal"/>
    <w:next w:val="Normal"/>
    <w:qFormat/>
    <w:rsid w:val="005F5820"/>
    <w:pPr>
      <w:pageBreakBefore/>
      <w:jc w:val="center"/>
    </w:pPr>
    <w:rPr>
      <w:rFonts w:ascii="Arial" w:hAnsi="Arial"/>
      <w:b/>
      <w:color w:val="auto"/>
      <w:kern w:val="0"/>
      <w:sz w:val="36"/>
      <w:szCs w:val="24"/>
      <w:lang w:eastAsia="en-US"/>
    </w:rPr>
  </w:style>
  <w:style w:type="paragraph" w:customStyle="1" w:styleId="H2">
    <w:name w:val="H2"/>
    <w:basedOn w:val="Normal"/>
    <w:next w:val="Normal"/>
    <w:qFormat/>
    <w:rsid w:val="005F5820"/>
    <w:pPr>
      <w:keepNext/>
      <w:jc w:val="both"/>
    </w:pPr>
    <w:rPr>
      <w:rFonts w:ascii="Arial" w:hAnsi="Arial" w:cs="Arial"/>
      <w:b/>
      <w:color w:val="auto"/>
      <w:kern w:val="0"/>
      <w:sz w:val="24"/>
      <w:szCs w:val="24"/>
      <w:lang w:eastAsia="en-US"/>
    </w:rPr>
  </w:style>
  <w:style w:type="paragraph" w:customStyle="1" w:styleId="MeetsEYFS">
    <w:name w:val="Meets EYFS"/>
    <w:basedOn w:val="Normal"/>
    <w:qFormat/>
    <w:rsid w:val="005F5820"/>
    <w:rPr>
      <w:rFonts w:ascii="Arial" w:hAnsi="Arial"/>
      <w:color w:val="auto"/>
      <w:kern w:val="0"/>
      <w:szCs w:val="24"/>
      <w:lang w:eastAsia="en-US"/>
    </w:rPr>
  </w:style>
  <w:style w:type="paragraph" w:customStyle="1" w:styleId="deleteasappropriate">
    <w:name w:val="delete as appropriate"/>
    <w:basedOn w:val="Normal"/>
    <w:qFormat/>
    <w:rsid w:val="005F5820"/>
    <w:pPr>
      <w:jc w:val="both"/>
    </w:pPr>
    <w:rPr>
      <w:rFonts w:ascii="Arial" w:hAnsi="Arial"/>
      <w:i/>
      <w:color w:val="auto"/>
      <w:kern w:val="0"/>
      <w:szCs w:val="24"/>
      <w:lang w:eastAsia="en-US"/>
    </w:rPr>
  </w:style>
</w:styles>
</file>

<file path=word/webSettings.xml><?xml version="1.0" encoding="utf-8"?>
<w:webSettings xmlns:r="http://schemas.openxmlformats.org/officeDocument/2006/relationships" xmlns:w="http://schemas.openxmlformats.org/wordprocessingml/2006/main">
  <w:divs>
    <w:div w:id="307904341">
      <w:bodyDiv w:val="1"/>
      <w:marLeft w:val="0"/>
      <w:marRight w:val="0"/>
      <w:marTop w:val="0"/>
      <w:marBottom w:val="0"/>
      <w:divBdr>
        <w:top w:val="none" w:sz="0" w:space="0" w:color="auto"/>
        <w:left w:val="none" w:sz="0" w:space="0" w:color="auto"/>
        <w:bottom w:val="none" w:sz="0" w:space="0" w:color="auto"/>
        <w:right w:val="none" w:sz="0" w:space="0" w:color="auto"/>
      </w:divBdr>
      <w:divsChild>
        <w:div w:id="330791194">
          <w:marLeft w:val="0"/>
          <w:marRight w:val="0"/>
          <w:marTop w:val="0"/>
          <w:marBottom w:val="0"/>
          <w:divBdr>
            <w:top w:val="none" w:sz="0" w:space="0" w:color="auto"/>
            <w:left w:val="none" w:sz="0" w:space="0" w:color="auto"/>
            <w:bottom w:val="none" w:sz="0" w:space="0" w:color="auto"/>
            <w:right w:val="none" w:sz="0" w:space="0" w:color="auto"/>
          </w:divBdr>
          <w:divsChild>
            <w:div w:id="610472224">
              <w:marLeft w:val="0"/>
              <w:marRight w:val="0"/>
              <w:marTop w:val="0"/>
              <w:marBottom w:val="0"/>
              <w:divBdr>
                <w:top w:val="none" w:sz="0" w:space="0" w:color="auto"/>
                <w:left w:val="none" w:sz="0" w:space="0" w:color="auto"/>
                <w:bottom w:val="none" w:sz="0" w:space="0" w:color="auto"/>
                <w:right w:val="none" w:sz="0" w:space="0" w:color="auto"/>
              </w:divBdr>
              <w:divsChild>
                <w:div w:id="4545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5794">
      <w:bodyDiv w:val="1"/>
      <w:marLeft w:val="0"/>
      <w:marRight w:val="0"/>
      <w:marTop w:val="0"/>
      <w:marBottom w:val="0"/>
      <w:divBdr>
        <w:top w:val="none" w:sz="0" w:space="0" w:color="auto"/>
        <w:left w:val="none" w:sz="0" w:space="0" w:color="auto"/>
        <w:bottom w:val="none" w:sz="0" w:space="0" w:color="auto"/>
        <w:right w:val="none" w:sz="0" w:space="0" w:color="auto"/>
      </w:divBdr>
      <w:divsChild>
        <w:div w:id="442846648">
          <w:marLeft w:val="0"/>
          <w:marRight w:val="0"/>
          <w:marTop w:val="0"/>
          <w:marBottom w:val="0"/>
          <w:divBdr>
            <w:top w:val="none" w:sz="0" w:space="0" w:color="auto"/>
            <w:left w:val="none" w:sz="0" w:space="0" w:color="auto"/>
            <w:bottom w:val="none" w:sz="0" w:space="0" w:color="auto"/>
            <w:right w:val="none" w:sz="0" w:space="0" w:color="auto"/>
          </w:divBdr>
          <w:divsChild>
            <w:div w:id="1800147059">
              <w:marLeft w:val="0"/>
              <w:marRight w:val="0"/>
              <w:marTop w:val="0"/>
              <w:marBottom w:val="0"/>
              <w:divBdr>
                <w:top w:val="none" w:sz="0" w:space="0" w:color="auto"/>
                <w:left w:val="none" w:sz="0" w:space="0" w:color="auto"/>
                <w:bottom w:val="none" w:sz="0" w:space="0" w:color="auto"/>
                <w:right w:val="none" w:sz="0" w:space="0" w:color="auto"/>
              </w:divBdr>
              <w:divsChild>
                <w:div w:id="1798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0852">
      <w:bodyDiv w:val="1"/>
      <w:marLeft w:val="0"/>
      <w:marRight w:val="0"/>
      <w:marTop w:val="0"/>
      <w:marBottom w:val="0"/>
      <w:divBdr>
        <w:top w:val="none" w:sz="0" w:space="0" w:color="auto"/>
        <w:left w:val="none" w:sz="0" w:space="0" w:color="auto"/>
        <w:bottom w:val="none" w:sz="0" w:space="0" w:color="auto"/>
        <w:right w:val="none" w:sz="0" w:space="0" w:color="auto"/>
      </w:divBdr>
      <w:divsChild>
        <w:div w:id="1314867143">
          <w:marLeft w:val="0"/>
          <w:marRight w:val="0"/>
          <w:marTop w:val="0"/>
          <w:marBottom w:val="0"/>
          <w:divBdr>
            <w:top w:val="none" w:sz="0" w:space="0" w:color="auto"/>
            <w:left w:val="none" w:sz="0" w:space="0" w:color="auto"/>
            <w:bottom w:val="none" w:sz="0" w:space="0" w:color="auto"/>
            <w:right w:val="none" w:sz="0" w:space="0" w:color="auto"/>
          </w:divBdr>
          <w:divsChild>
            <w:div w:id="100149233">
              <w:marLeft w:val="0"/>
              <w:marRight w:val="0"/>
              <w:marTop w:val="0"/>
              <w:marBottom w:val="0"/>
              <w:divBdr>
                <w:top w:val="none" w:sz="0" w:space="0" w:color="auto"/>
                <w:left w:val="none" w:sz="0" w:space="0" w:color="auto"/>
                <w:bottom w:val="none" w:sz="0" w:space="0" w:color="auto"/>
                <w:right w:val="none" w:sz="0" w:space="0" w:color="auto"/>
              </w:divBdr>
              <w:divsChild>
                <w:div w:id="927271940">
                  <w:marLeft w:val="0"/>
                  <w:marRight w:val="0"/>
                  <w:marTop w:val="0"/>
                  <w:marBottom w:val="0"/>
                  <w:divBdr>
                    <w:top w:val="none" w:sz="0" w:space="0" w:color="auto"/>
                    <w:left w:val="none" w:sz="0" w:space="0" w:color="auto"/>
                    <w:bottom w:val="none" w:sz="0" w:space="0" w:color="auto"/>
                    <w:right w:val="none" w:sz="0" w:space="0" w:color="auto"/>
                  </w:divBdr>
                  <w:divsChild>
                    <w:div w:id="2522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377">
      <w:bodyDiv w:val="1"/>
      <w:marLeft w:val="0"/>
      <w:marRight w:val="0"/>
      <w:marTop w:val="0"/>
      <w:marBottom w:val="0"/>
      <w:divBdr>
        <w:top w:val="none" w:sz="0" w:space="0" w:color="auto"/>
        <w:left w:val="none" w:sz="0" w:space="0" w:color="auto"/>
        <w:bottom w:val="none" w:sz="0" w:space="0" w:color="auto"/>
        <w:right w:val="none" w:sz="0" w:space="0" w:color="auto"/>
      </w:divBdr>
    </w:div>
    <w:div w:id="1940723110">
      <w:bodyDiv w:val="1"/>
      <w:marLeft w:val="0"/>
      <w:marRight w:val="0"/>
      <w:marTop w:val="0"/>
      <w:marBottom w:val="0"/>
      <w:divBdr>
        <w:top w:val="none" w:sz="0" w:space="0" w:color="auto"/>
        <w:left w:val="none" w:sz="0" w:space="0" w:color="auto"/>
        <w:bottom w:val="none" w:sz="0" w:space="0" w:color="auto"/>
        <w:right w:val="none" w:sz="0" w:space="0" w:color="auto"/>
      </w:divBdr>
    </w:div>
    <w:div w:id="2064138666">
      <w:bodyDiv w:val="1"/>
      <w:marLeft w:val="0"/>
      <w:marRight w:val="0"/>
      <w:marTop w:val="0"/>
      <w:marBottom w:val="0"/>
      <w:divBdr>
        <w:top w:val="none" w:sz="0" w:space="0" w:color="auto"/>
        <w:left w:val="none" w:sz="0" w:space="0" w:color="auto"/>
        <w:bottom w:val="none" w:sz="0" w:space="0" w:color="auto"/>
        <w:right w:val="none" w:sz="0" w:space="0" w:color="auto"/>
      </w:divBdr>
      <w:divsChild>
        <w:div w:id="1824203044">
          <w:marLeft w:val="0"/>
          <w:marRight w:val="0"/>
          <w:marTop w:val="0"/>
          <w:marBottom w:val="0"/>
          <w:divBdr>
            <w:top w:val="none" w:sz="0" w:space="0" w:color="auto"/>
            <w:left w:val="none" w:sz="0" w:space="0" w:color="auto"/>
            <w:bottom w:val="none" w:sz="0" w:space="0" w:color="auto"/>
            <w:right w:val="none" w:sz="0" w:space="0" w:color="auto"/>
          </w:divBdr>
          <w:divsChild>
            <w:div w:id="1349479304">
              <w:marLeft w:val="0"/>
              <w:marRight w:val="0"/>
              <w:marTop w:val="0"/>
              <w:marBottom w:val="0"/>
              <w:divBdr>
                <w:top w:val="none" w:sz="0" w:space="0" w:color="auto"/>
                <w:left w:val="none" w:sz="0" w:space="0" w:color="auto"/>
                <w:bottom w:val="none" w:sz="0" w:space="0" w:color="auto"/>
                <w:right w:val="none" w:sz="0" w:space="0" w:color="auto"/>
              </w:divBdr>
              <w:divsChild>
                <w:div w:id="246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252B-485C-459A-9F80-CD6F5E7B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2496</Words>
  <Characters>13130</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Policy on Parents/Carers providing food/and drinks</vt:lpstr>
    </vt:vector>
  </TitlesOfParts>
  <Company>Hewlett-Packard Company</Company>
  <LinksUpToDate>false</LinksUpToDate>
  <CharactersWithSpaces>15595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Parents/Carers providing food/and drinks</dc:title>
  <dc:creator>Carolyn</dc:creator>
  <cp:lastModifiedBy>Siobhan</cp:lastModifiedBy>
  <cp:revision>2</cp:revision>
  <cp:lastPrinted>2022-02-04T09:16:00Z</cp:lastPrinted>
  <dcterms:created xsi:type="dcterms:W3CDTF">2022-02-04T09:23:00Z</dcterms:created>
  <dcterms:modified xsi:type="dcterms:W3CDTF">2022-02-04T09:23:00Z</dcterms:modified>
</cp:coreProperties>
</file>